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D69" w:rsidRDefault="00DD3D69" w:rsidP="00DD3D69">
      <w:pPr>
        <w:spacing w:before="100" w:beforeAutospacing="1" w:after="100" w:afterAutospacing="1"/>
        <w:rPr>
          <w:rFonts w:ascii="Calibri" w:hAnsi="Calibri" w:cs="Tahoma"/>
          <w:b/>
          <w:color w:val="000000"/>
          <w:sz w:val="22"/>
          <w:szCs w:val="22"/>
        </w:rPr>
      </w:pPr>
    </w:p>
    <w:p w:rsidR="00A62566" w:rsidRPr="00933069" w:rsidRDefault="00EA3F69" w:rsidP="00DD3D69">
      <w:pPr>
        <w:spacing w:before="100" w:beforeAutospacing="1" w:after="100" w:afterAutospacing="1"/>
        <w:jc w:val="center"/>
        <w:rPr>
          <w:rFonts w:ascii="Calibri" w:hAnsi="Calibri" w:cs="Tahoma"/>
          <w:b/>
          <w:color w:val="000000"/>
          <w:sz w:val="22"/>
          <w:szCs w:val="22"/>
        </w:rPr>
      </w:pPr>
      <w:r w:rsidRPr="00933069">
        <w:rPr>
          <w:rFonts w:ascii="Calibri" w:hAnsi="Calibri" w:cs="Tahoma"/>
          <w:b/>
          <w:color w:val="000000"/>
          <w:sz w:val="22"/>
          <w:szCs w:val="22"/>
        </w:rPr>
        <w:t>ROTEIRO DE INSPEÇÃO PARA FARMÁCIA</w:t>
      </w:r>
      <w:r w:rsidR="00A62566" w:rsidRPr="00933069">
        <w:rPr>
          <w:rFonts w:ascii="Calibri" w:hAnsi="Calibri" w:cs="Tahoma"/>
          <w:b/>
          <w:color w:val="000000"/>
          <w:sz w:val="22"/>
          <w:szCs w:val="22"/>
        </w:rPr>
        <w:t xml:space="preserve"> - RDC 67/2007</w:t>
      </w:r>
    </w:p>
    <w:tbl>
      <w:tblPr>
        <w:tblW w:w="10463" w:type="dxa"/>
        <w:tblInd w:w="-5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560"/>
        <w:gridCol w:w="171"/>
        <w:gridCol w:w="524"/>
        <w:gridCol w:w="954"/>
        <w:gridCol w:w="4254"/>
      </w:tblGrid>
      <w:tr w:rsidR="00EA3F69" w:rsidRPr="00933069" w:rsidTr="006947E1">
        <w:tc>
          <w:tcPr>
            <w:tcW w:w="10463" w:type="dxa"/>
            <w:gridSpan w:val="5"/>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EA3F69" w:rsidRPr="00933069" w:rsidRDefault="00EA3F69" w:rsidP="002A069F">
            <w:pPr>
              <w:spacing w:before="100" w:beforeAutospacing="1" w:after="100" w:afterAutospacing="1" w:line="280" w:lineRule="atLeast"/>
              <w:jc w:val="center"/>
              <w:rPr>
                <w:rFonts w:ascii="Calibri" w:hAnsi="Calibri" w:cs="Tahoma"/>
                <w:b/>
                <w:color w:val="000000"/>
                <w:sz w:val="22"/>
                <w:szCs w:val="22"/>
              </w:rPr>
            </w:pPr>
            <w:r w:rsidRPr="00933069">
              <w:rPr>
                <w:rFonts w:ascii="Calibri" w:hAnsi="Calibri" w:cs="Tahoma"/>
                <w:b/>
                <w:color w:val="000000"/>
                <w:sz w:val="22"/>
                <w:szCs w:val="22"/>
              </w:rPr>
              <w:t xml:space="preserve">IDENTIFICAÇÃO </w:t>
            </w:r>
          </w:p>
        </w:tc>
      </w:tr>
      <w:tr w:rsidR="00EA3F69" w:rsidRPr="00933069" w:rsidTr="006947E1">
        <w:trPr>
          <w:trHeight w:val="412"/>
        </w:trPr>
        <w:tc>
          <w:tcPr>
            <w:tcW w:w="10463" w:type="dxa"/>
            <w:gridSpan w:val="5"/>
            <w:tcBorders>
              <w:top w:val="single" w:sz="12" w:space="0" w:color="auto"/>
              <w:left w:val="single" w:sz="12" w:space="0" w:color="auto"/>
              <w:bottom w:val="outset" w:sz="6" w:space="0" w:color="auto"/>
              <w:right w:val="single" w:sz="12" w:space="0" w:color="auto"/>
            </w:tcBorders>
          </w:tcPr>
          <w:p w:rsidR="00EA3F69" w:rsidRPr="00933069" w:rsidRDefault="00EA3F69">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Razão Social: </w:t>
            </w:r>
          </w:p>
        </w:tc>
      </w:tr>
      <w:tr w:rsidR="00EA3F69" w:rsidRPr="00933069" w:rsidTr="006947E1">
        <w:tc>
          <w:tcPr>
            <w:tcW w:w="10463" w:type="dxa"/>
            <w:gridSpan w:val="5"/>
            <w:tcBorders>
              <w:top w:val="outset" w:sz="6" w:space="0" w:color="auto"/>
              <w:left w:val="single" w:sz="12" w:space="0" w:color="auto"/>
              <w:bottom w:val="outset" w:sz="6" w:space="0" w:color="auto"/>
              <w:right w:val="single" w:sz="12" w:space="0" w:color="auto"/>
            </w:tcBorders>
          </w:tcPr>
          <w:p w:rsidR="00EA3F69" w:rsidRPr="00933069" w:rsidRDefault="00EA3F69">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C.N.P.J. (C.G.C): </w:t>
            </w:r>
          </w:p>
        </w:tc>
      </w:tr>
      <w:tr w:rsidR="00EA3F69" w:rsidRPr="00933069" w:rsidTr="006947E1">
        <w:tc>
          <w:tcPr>
            <w:tcW w:w="10463" w:type="dxa"/>
            <w:gridSpan w:val="5"/>
            <w:tcBorders>
              <w:top w:val="outset" w:sz="6" w:space="0" w:color="auto"/>
              <w:left w:val="single" w:sz="12" w:space="0" w:color="auto"/>
              <w:bottom w:val="outset" w:sz="6" w:space="0" w:color="auto"/>
              <w:right w:val="single" w:sz="12" w:space="0" w:color="auto"/>
            </w:tcBorders>
          </w:tcPr>
          <w:p w:rsidR="00EA3F69" w:rsidRPr="00933069" w:rsidRDefault="00EA3F69">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Nome Fantasia: </w:t>
            </w:r>
          </w:p>
        </w:tc>
      </w:tr>
      <w:tr w:rsidR="00EA3F69" w:rsidRPr="00933069" w:rsidTr="006947E1">
        <w:tc>
          <w:tcPr>
            <w:tcW w:w="6209" w:type="dxa"/>
            <w:gridSpan w:val="4"/>
            <w:tcBorders>
              <w:top w:val="outset" w:sz="6" w:space="0" w:color="auto"/>
              <w:left w:val="single" w:sz="12" w:space="0" w:color="auto"/>
              <w:bottom w:val="outset" w:sz="6" w:space="0" w:color="auto"/>
              <w:right w:val="outset" w:sz="6" w:space="0" w:color="auto"/>
            </w:tcBorders>
          </w:tcPr>
          <w:p w:rsidR="00EA3F69" w:rsidRPr="00933069" w:rsidRDefault="00EA3F69">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N.º da Autorização de Funcionamento:  </w:t>
            </w:r>
          </w:p>
          <w:p w:rsidR="002A069F" w:rsidRPr="00933069" w:rsidRDefault="00265C67">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RESOLUÇÃO Nº:</w:t>
            </w:r>
          </w:p>
        </w:tc>
        <w:tc>
          <w:tcPr>
            <w:tcW w:w="4254" w:type="dxa"/>
            <w:tcBorders>
              <w:top w:val="outset" w:sz="6" w:space="0" w:color="auto"/>
              <w:left w:val="outset" w:sz="6" w:space="0" w:color="auto"/>
              <w:bottom w:val="outset" w:sz="6" w:space="0" w:color="auto"/>
              <w:right w:val="single" w:sz="12" w:space="0" w:color="auto"/>
            </w:tcBorders>
          </w:tcPr>
          <w:p w:rsidR="00EA3F69" w:rsidRDefault="00EA3F69">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Data de publicação: </w:t>
            </w:r>
          </w:p>
          <w:p w:rsidR="00265C67" w:rsidRPr="00933069" w:rsidRDefault="00265C67">
            <w:pPr>
              <w:spacing w:before="100" w:beforeAutospacing="1" w:after="100" w:afterAutospacing="1" w:line="280" w:lineRule="atLeast"/>
              <w:jc w:val="both"/>
              <w:rPr>
                <w:rFonts w:ascii="Calibri" w:hAnsi="Calibri" w:cs="Tahoma"/>
                <w:color w:val="000000"/>
                <w:sz w:val="22"/>
                <w:szCs w:val="22"/>
              </w:rPr>
            </w:pPr>
          </w:p>
        </w:tc>
      </w:tr>
      <w:tr w:rsidR="00EA3F69" w:rsidRPr="00933069" w:rsidTr="006947E1">
        <w:tc>
          <w:tcPr>
            <w:tcW w:w="6209" w:type="dxa"/>
            <w:gridSpan w:val="4"/>
            <w:tcBorders>
              <w:top w:val="outset" w:sz="6" w:space="0" w:color="auto"/>
              <w:left w:val="single" w:sz="12" w:space="0" w:color="auto"/>
              <w:bottom w:val="outset" w:sz="6" w:space="0" w:color="auto"/>
              <w:right w:val="outset" w:sz="6" w:space="0" w:color="auto"/>
            </w:tcBorders>
          </w:tcPr>
          <w:p w:rsidR="00EA3F69" w:rsidRPr="00933069" w:rsidRDefault="00EA3F69">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 da Autorização Especial: </w:t>
            </w:r>
          </w:p>
          <w:p w:rsidR="002A069F" w:rsidRPr="00933069" w:rsidRDefault="00265C67">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RESOLUÇÃO Nº:</w:t>
            </w:r>
          </w:p>
        </w:tc>
        <w:tc>
          <w:tcPr>
            <w:tcW w:w="4254" w:type="dxa"/>
            <w:tcBorders>
              <w:top w:val="outset" w:sz="6" w:space="0" w:color="auto"/>
              <w:left w:val="outset" w:sz="6" w:space="0" w:color="auto"/>
              <w:bottom w:val="outset" w:sz="6" w:space="0" w:color="auto"/>
              <w:right w:val="single" w:sz="12" w:space="0" w:color="auto"/>
            </w:tcBorders>
          </w:tcPr>
          <w:p w:rsidR="00EA3F69" w:rsidRPr="00933069" w:rsidRDefault="00EA3F69">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Data de publicação: </w:t>
            </w:r>
          </w:p>
        </w:tc>
      </w:tr>
      <w:tr w:rsidR="002A069F" w:rsidRPr="00933069" w:rsidTr="006947E1">
        <w:tc>
          <w:tcPr>
            <w:tcW w:w="6209" w:type="dxa"/>
            <w:gridSpan w:val="4"/>
            <w:tcBorders>
              <w:top w:val="outset" w:sz="6" w:space="0" w:color="auto"/>
              <w:left w:val="single" w:sz="12" w:space="0" w:color="auto"/>
              <w:bottom w:val="outset" w:sz="6" w:space="0" w:color="auto"/>
              <w:right w:val="single" w:sz="4" w:space="0" w:color="auto"/>
            </w:tcBorders>
          </w:tcPr>
          <w:p w:rsidR="002A069F" w:rsidRPr="00933069" w:rsidRDefault="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N.º da Licença de Funcionamento: </w:t>
            </w:r>
          </w:p>
        </w:tc>
        <w:tc>
          <w:tcPr>
            <w:tcW w:w="4254" w:type="dxa"/>
            <w:tcBorders>
              <w:top w:val="outset" w:sz="6" w:space="0" w:color="auto"/>
              <w:left w:val="single" w:sz="4" w:space="0" w:color="auto"/>
              <w:bottom w:val="outset" w:sz="6"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Fixada em local visível?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Sim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Não  </w:t>
            </w:r>
          </w:p>
        </w:tc>
      </w:tr>
      <w:tr w:rsidR="002A069F" w:rsidRPr="00933069" w:rsidTr="006947E1">
        <w:trPr>
          <w:trHeight w:val="1129"/>
        </w:trPr>
        <w:tc>
          <w:tcPr>
            <w:tcW w:w="10463" w:type="dxa"/>
            <w:gridSpan w:val="5"/>
            <w:tcBorders>
              <w:top w:val="outset" w:sz="6" w:space="0" w:color="auto"/>
              <w:left w:val="single" w:sz="12" w:space="0" w:color="auto"/>
              <w:right w:val="single" w:sz="12" w:space="0" w:color="auto"/>
            </w:tcBorders>
          </w:tcPr>
          <w:p w:rsidR="002A069F" w:rsidRPr="00933069" w:rsidRDefault="002A069F">
            <w:pPr>
              <w:rPr>
                <w:rFonts w:ascii="Calibri" w:hAnsi="Calibri"/>
                <w:color w:val="000000"/>
                <w:sz w:val="22"/>
                <w:szCs w:val="22"/>
              </w:rPr>
            </w:pPr>
            <w:r w:rsidRPr="00933069">
              <w:rPr>
                <w:rFonts w:ascii="Calibri" w:hAnsi="Calibri" w:cs="Tahoma"/>
                <w:color w:val="000000"/>
                <w:sz w:val="22"/>
                <w:szCs w:val="22"/>
              </w:rPr>
              <w:t>Endereço: </w:t>
            </w:r>
          </w:p>
          <w:p w:rsidR="002A069F" w:rsidRPr="00933069" w:rsidRDefault="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Rua:  </w:t>
            </w:r>
          </w:p>
          <w:p w:rsidR="002A069F" w:rsidRPr="00933069" w:rsidRDefault="002A069F" w:rsidP="002A069F">
            <w:pPr>
              <w:spacing w:before="100" w:beforeAutospacing="1" w:after="100" w:afterAutospacing="1" w:line="280" w:lineRule="atLeast"/>
              <w:jc w:val="both"/>
              <w:rPr>
                <w:rFonts w:ascii="Calibri" w:hAnsi="Calibri"/>
                <w:color w:val="000000"/>
                <w:sz w:val="22"/>
                <w:szCs w:val="22"/>
              </w:rPr>
            </w:pPr>
            <w:r w:rsidRPr="00933069">
              <w:rPr>
                <w:rFonts w:ascii="Calibri" w:hAnsi="Calibri" w:cs="Tahoma"/>
                <w:color w:val="000000"/>
                <w:sz w:val="22"/>
                <w:szCs w:val="22"/>
              </w:rPr>
              <w:t>Número:                Bairro:                                         Cidade:                           CEP:  </w:t>
            </w:r>
          </w:p>
        </w:tc>
      </w:tr>
      <w:tr w:rsidR="002A069F" w:rsidRPr="00933069" w:rsidTr="006947E1">
        <w:tc>
          <w:tcPr>
            <w:tcW w:w="5255" w:type="dxa"/>
            <w:gridSpan w:val="3"/>
            <w:tcBorders>
              <w:top w:val="outset" w:sz="6" w:space="0" w:color="auto"/>
              <w:left w:val="single" w:sz="12" w:space="0" w:color="auto"/>
              <w:bottom w:val="outset" w:sz="6" w:space="0" w:color="auto"/>
              <w:right w:val="single" w:sz="4"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Telefone:  </w:t>
            </w:r>
          </w:p>
        </w:tc>
        <w:tc>
          <w:tcPr>
            <w:tcW w:w="5208" w:type="dxa"/>
            <w:gridSpan w:val="2"/>
            <w:tcBorders>
              <w:top w:val="outset" w:sz="6" w:space="0" w:color="auto"/>
              <w:left w:val="single" w:sz="4" w:space="0" w:color="auto"/>
              <w:bottom w:val="outset" w:sz="6"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Fax:  </w:t>
            </w:r>
          </w:p>
        </w:tc>
      </w:tr>
      <w:tr w:rsidR="002A069F" w:rsidRPr="00933069" w:rsidTr="006947E1">
        <w:tc>
          <w:tcPr>
            <w:tcW w:w="10463" w:type="dxa"/>
            <w:gridSpan w:val="5"/>
            <w:tcBorders>
              <w:top w:val="outset" w:sz="6" w:space="0" w:color="auto"/>
              <w:left w:val="single" w:sz="12" w:space="0" w:color="auto"/>
              <w:bottom w:val="single" w:sz="4" w:space="0" w:color="auto"/>
              <w:right w:val="single" w:sz="12" w:space="0" w:color="auto"/>
            </w:tcBorders>
          </w:tcPr>
          <w:p w:rsidR="002A069F" w:rsidRPr="00933069" w:rsidRDefault="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E-mail:  </w:t>
            </w:r>
          </w:p>
        </w:tc>
      </w:tr>
      <w:tr w:rsidR="002A069F" w:rsidRPr="00933069" w:rsidTr="006947E1">
        <w:tc>
          <w:tcPr>
            <w:tcW w:w="10463" w:type="dxa"/>
            <w:gridSpan w:val="5"/>
            <w:tcBorders>
              <w:top w:val="outset" w:sz="6" w:space="0" w:color="auto"/>
              <w:left w:val="single" w:sz="12" w:space="0" w:color="auto"/>
              <w:bottom w:val="outset" w:sz="6"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Responsável Técnico:  </w:t>
            </w:r>
          </w:p>
        </w:tc>
      </w:tr>
      <w:tr w:rsidR="002A069F" w:rsidRPr="00933069" w:rsidTr="006947E1">
        <w:tc>
          <w:tcPr>
            <w:tcW w:w="4731" w:type="dxa"/>
            <w:gridSpan w:val="2"/>
            <w:tcBorders>
              <w:top w:val="outset" w:sz="6" w:space="0" w:color="auto"/>
              <w:left w:val="single" w:sz="12" w:space="0" w:color="auto"/>
              <w:bottom w:val="single" w:sz="4" w:space="0" w:color="auto"/>
              <w:right w:val="single" w:sz="4"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CRF/U.F nº.: </w:t>
            </w:r>
          </w:p>
        </w:tc>
        <w:tc>
          <w:tcPr>
            <w:tcW w:w="5732" w:type="dxa"/>
            <w:gridSpan w:val="3"/>
            <w:tcBorders>
              <w:top w:val="outset" w:sz="6" w:space="0" w:color="auto"/>
              <w:left w:val="single" w:sz="4" w:space="0" w:color="auto"/>
              <w:bottom w:val="single" w:sz="4"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Presente?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Sim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Não  </w:t>
            </w:r>
          </w:p>
        </w:tc>
      </w:tr>
      <w:tr w:rsidR="002A069F" w:rsidRPr="00933069" w:rsidTr="006947E1">
        <w:tc>
          <w:tcPr>
            <w:tcW w:w="10463" w:type="dxa"/>
            <w:gridSpan w:val="5"/>
            <w:tcBorders>
              <w:top w:val="single" w:sz="4" w:space="0" w:color="auto"/>
              <w:left w:val="single" w:sz="12" w:space="0" w:color="auto"/>
              <w:bottom w:val="single" w:sz="4"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Tipo de preparação que manipula:  </w:t>
            </w:r>
          </w:p>
          <w:p w:rsidR="002A069F" w:rsidRPr="00933069" w:rsidRDefault="00B22269" w:rsidP="00B22269">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sym w:font="Wingdings" w:char="F06F"/>
            </w:r>
            <w:r w:rsidR="002A069F" w:rsidRPr="00933069">
              <w:rPr>
                <w:rFonts w:ascii="Calibri" w:hAnsi="Calibri" w:cs="Tahoma"/>
                <w:color w:val="000000"/>
                <w:sz w:val="22"/>
                <w:szCs w:val="22"/>
              </w:rPr>
              <w:t xml:space="preserve"> Homeopatia </w:t>
            </w:r>
            <w:r>
              <w:rPr>
                <w:rFonts w:ascii="Calibri" w:hAnsi="Calibri" w:cs="Tahoma"/>
                <w:color w:val="000000"/>
                <w:sz w:val="22"/>
                <w:szCs w:val="22"/>
              </w:rPr>
              <w:sym w:font="Wingdings" w:char="F06F"/>
            </w:r>
            <w:r w:rsidR="002A069F" w:rsidRPr="00933069">
              <w:rPr>
                <w:rFonts w:ascii="Calibri" w:hAnsi="Calibri" w:cs="Tahoma"/>
                <w:color w:val="000000"/>
                <w:sz w:val="22"/>
                <w:szCs w:val="22"/>
              </w:rPr>
              <w:t xml:space="preserve">Alopatia </w:t>
            </w:r>
            <w:r>
              <w:rPr>
                <w:rFonts w:ascii="Calibri" w:hAnsi="Calibri" w:cs="Tahoma"/>
                <w:color w:val="000000"/>
                <w:sz w:val="22"/>
                <w:szCs w:val="22"/>
              </w:rPr>
              <w:sym w:font="Wingdings" w:char="F06F"/>
            </w:r>
            <w:r w:rsidR="002A069F" w:rsidRPr="00933069">
              <w:rPr>
                <w:rFonts w:ascii="Calibri" w:hAnsi="Calibri" w:cs="Tahoma"/>
                <w:color w:val="000000"/>
                <w:sz w:val="22"/>
                <w:szCs w:val="22"/>
              </w:rPr>
              <w:t>Preparações estéreis  </w:t>
            </w:r>
            <w:r>
              <w:rPr>
                <w:rFonts w:ascii="Calibri" w:hAnsi="Calibri" w:cs="Tahoma"/>
                <w:color w:val="000000"/>
                <w:sz w:val="22"/>
                <w:szCs w:val="22"/>
              </w:rPr>
              <w:sym w:font="Wingdings" w:char="F06F"/>
            </w:r>
            <w:r w:rsidR="002A069F" w:rsidRPr="00933069">
              <w:rPr>
                <w:rFonts w:ascii="Calibri" w:hAnsi="Calibri" w:cs="Tahoma"/>
                <w:color w:val="000000"/>
                <w:sz w:val="22"/>
                <w:szCs w:val="22"/>
              </w:rPr>
              <w:t>Fitoterápicos  </w:t>
            </w:r>
          </w:p>
        </w:tc>
      </w:tr>
      <w:tr w:rsidR="002A069F" w:rsidRPr="00933069" w:rsidTr="006947E1">
        <w:tc>
          <w:tcPr>
            <w:tcW w:w="10463" w:type="dxa"/>
            <w:gridSpan w:val="5"/>
            <w:tcBorders>
              <w:top w:val="outset" w:sz="6" w:space="0" w:color="auto"/>
              <w:left w:val="single" w:sz="12" w:space="0" w:color="auto"/>
              <w:bottom w:val="outset" w:sz="6"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Quais as formas farmacêuticas preparadas?  </w:t>
            </w:r>
          </w:p>
          <w:p w:rsidR="002A069F" w:rsidRPr="00933069" w:rsidRDefault="00B22269" w:rsidP="002A069F">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sym w:font="Wingdings" w:char="F06F"/>
            </w:r>
            <w:r w:rsidR="002A069F" w:rsidRPr="00933069">
              <w:rPr>
                <w:rFonts w:ascii="Calibri" w:hAnsi="Calibri" w:cs="Tahoma"/>
                <w:color w:val="000000"/>
                <w:sz w:val="22"/>
                <w:szCs w:val="22"/>
              </w:rPr>
              <w:t xml:space="preserve">Sólidos </w:t>
            </w:r>
            <w:r>
              <w:rPr>
                <w:rFonts w:ascii="Calibri" w:hAnsi="Calibri" w:cs="Tahoma"/>
                <w:color w:val="000000"/>
                <w:sz w:val="22"/>
                <w:szCs w:val="22"/>
              </w:rPr>
              <w:sym w:font="Wingdings" w:char="F06F"/>
            </w:r>
            <w:r w:rsidR="002A069F" w:rsidRPr="00933069">
              <w:rPr>
                <w:rFonts w:ascii="Calibri" w:hAnsi="Calibri" w:cs="Tahoma"/>
                <w:color w:val="000000"/>
                <w:sz w:val="22"/>
                <w:szCs w:val="22"/>
              </w:rPr>
              <w:t xml:space="preserve">Semi-Sólidos </w:t>
            </w:r>
            <w:r>
              <w:rPr>
                <w:rFonts w:ascii="Calibri" w:hAnsi="Calibri" w:cs="Tahoma"/>
                <w:color w:val="000000"/>
                <w:sz w:val="22"/>
                <w:szCs w:val="22"/>
              </w:rPr>
              <w:sym w:font="Wingdings" w:char="F06F"/>
            </w:r>
            <w:r w:rsidR="002A069F" w:rsidRPr="00933069">
              <w:rPr>
                <w:rFonts w:ascii="Calibri" w:hAnsi="Calibri" w:cs="Tahoma"/>
                <w:color w:val="000000"/>
                <w:sz w:val="22"/>
                <w:szCs w:val="22"/>
              </w:rPr>
              <w:t xml:space="preserve">Líquidos Orais </w:t>
            </w:r>
            <w:r>
              <w:rPr>
                <w:rFonts w:ascii="Calibri" w:hAnsi="Calibri" w:cs="Tahoma"/>
                <w:color w:val="000000"/>
                <w:sz w:val="22"/>
                <w:szCs w:val="22"/>
              </w:rPr>
              <w:sym w:font="Wingdings" w:char="F06F"/>
            </w:r>
            <w:r w:rsidR="002A069F" w:rsidRPr="00933069">
              <w:rPr>
                <w:rFonts w:ascii="Calibri" w:hAnsi="Calibri" w:cs="Tahoma"/>
                <w:color w:val="000000"/>
                <w:sz w:val="22"/>
                <w:szCs w:val="22"/>
              </w:rPr>
              <w:t>Líquidos uso externo </w:t>
            </w:r>
          </w:p>
          <w:p w:rsidR="002A069F" w:rsidRPr="00933069" w:rsidRDefault="00B22269" w:rsidP="002A069F">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sym w:font="Wingdings" w:char="F06F"/>
            </w:r>
            <w:r w:rsidR="002A069F" w:rsidRPr="00933069">
              <w:rPr>
                <w:rFonts w:ascii="Calibri" w:hAnsi="Calibri" w:cs="Tahoma"/>
                <w:color w:val="000000"/>
                <w:sz w:val="22"/>
                <w:szCs w:val="22"/>
              </w:rPr>
              <w:t xml:space="preserve">Injetáveis de Pequeno Volume </w:t>
            </w:r>
            <w:r>
              <w:rPr>
                <w:rFonts w:ascii="Calibri" w:hAnsi="Calibri" w:cs="Tahoma"/>
                <w:color w:val="000000"/>
                <w:sz w:val="22"/>
                <w:szCs w:val="22"/>
              </w:rPr>
              <w:sym w:font="Wingdings" w:char="F06F"/>
            </w:r>
            <w:r w:rsidR="002A069F" w:rsidRPr="00933069">
              <w:rPr>
                <w:rFonts w:ascii="Calibri" w:hAnsi="Calibri" w:cs="Tahoma"/>
                <w:color w:val="000000"/>
                <w:sz w:val="22"/>
                <w:szCs w:val="22"/>
              </w:rPr>
              <w:t>Colírios  </w:t>
            </w:r>
          </w:p>
          <w:p w:rsidR="002A069F" w:rsidRPr="00933069" w:rsidRDefault="00B22269" w:rsidP="002A069F">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sym w:font="Wingdings" w:char="F06F"/>
            </w:r>
            <w:r w:rsidR="002A069F" w:rsidRPr="00933069">
              <w:rPr>
                <w:rFonts w:ascii="Calibri" w:hAnsi="Calibri" w:cs="Tahoma"/>
                <w:color w:val="000000"/>
                <w:sz w:val="22"/>
                <w:szCs w:val="22"/>
              </w:rPr>
              <w:t>Outras. Identificar ____________________________________________  </w:t>
            </w:r>
          </w:p>
        </w:tc>
      </w:tr>
      <w:tr w:rsidR="002A069F" w:rsidRPr="00933069" w:rsidTr="006947E1">
        <w:trPr>
          <w:trHeight w:val="1500"/>
        </w:trPr>
        <w:tc>
          <w:tcPr>
            <w:tcW w:w="10463" w:type="dxa"/>
            <w:gridSpan w:val="5"/>
            <w:tcBorders>
              <w:top w:val="outset" w:sz="6" w:space="0" w:color="auto"/>
              <w:left w:val="single" w:sz="12" w:space="0" w:color="auto"/>
              <w:bottom w:val="outset" w:sz="6"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Manipula Substâncias de Baixo Índice Terapêutico? </w:t>
            </w:r>
            <w:r w:rsidR="00B22269">
              <w:rPr>
                <w:rFonts w:ascii="Calibri" w:hAnsi="Calibri" w:cs="Tahoma"/>
                <w:color w:val="000000"/>
                <w:sz w:val="22"/>
                <w:szCs w:val="22"/>
              </w:rPr>
              <w:sym w:font="Wingdings" w:char="F06F"/>
            </w:r>
            <w:r w:rsidRPr="00933069">
              <w:rPr>
                <w:rFonts w:ascii="Calibri" w:hAnsi="Calibri" w:cs="Tahoma"/>
                <w:color w:val="000000"/>
                <w:sz w:val="22"/>
                <w:szCs w:val="22"/>
              </w:rPr>
              <w:t xml:space="preserve">Sim </w:t>
            </w:r>
            <w:r w:rsidR="00B22269">
              <w:rPr>
                <w:rFonts w:ascii="Calibri" w:hAnsi="Calibri" w:cs="Tahoma"/>
                <w:color w:val="000000"/>
                <w:sz w:val="22"/>
                <w:szCs w:val="22"/>
              </w:rPr>
              <w:sym w:font="Wingdings" w:char="F06F"/>
            </w:r>
            <w:r w:rsidRPr="00933069">
              <w:rPr>
                <w:rFonts w:ascii="Calibri" w:hAnsi="Calibri" w:cs="Tahoma"/>
                <w:color w:val="000000"/>
                <w:sz w:val="22"/>
                <w:szCs w:val="22"/>
              </w:rPr>
              <w:t>Não </w:t>
            </w:r>
          </w:p>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Alta dosagem e baixa potência? </w:t>
            </w:r>
            <w:r w:rsidR="00B22269">
              <w:rPr>
                <w:rFonts w:ascii="Calibri" w:hAnsi="Calibri" w:cs="Tahoma"/>
                <w:color w:val="000000"/>
                <w:sz w:val="22"/>
                <w:szCs w:val="22"/>
              </w:rPr>
              <w:sym w:font="Wingdings" w:char="F06F"/>
            </w:r>
            <w:r w:rsidRPr="00933069">
              <w:rPr>
                <w:rFonts w:ascii="Calibri" w:hAnsi="Calibri" w:cs="Tahoma"/>
                <w:color w:val="000000"/>
                <w:sz w:val="22"/>
                <w:szCs w:val="22"/>
              </w:rPr>
              <w:t xml:space="preserve"> Sim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Não </w:t>
            </w:r>
          </w:p>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Baixa dosagem e alta potência?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Sim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Não </w:t>
            </w:r>
          </w:p>
        </w:tc>
      </w:tr>
      <w:tr w:rsidR="00265C67" w:rsidRPr="00933069" w:rsidTr="006947E1">
        <w:trPr>
          <w:trHeight w:val="672"/>
        </w:trPr>
        <w:tc>
          <w:tcPr>
            <w:tcW w:w="4560" w:type="dxa"/>
            <w:tcBorders>
              <w:top w:val="outset" w:sz="6" w:space="0" w:color="auto"/>
              <w:left w:val="single" w:sz="12" w:space="0" w:color="auto"/>
              <w:bottom w:val="dotted" w:sz="4" w:space="0" w:color="auto"/>
              <w:right w:val="dotted" w:sz="4" w:space="0" w:color="auto"/>
            </w:tcBorders>
          </w:tcPr>
          <w:p w:rsidR="00265C67" w:rsidRPr="00933069" w:rsidRDefault="00265C67" w:rsidP="00A62566">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Manipula:</w:t>
            </w:r>
          </w:p>
          <w:p w:rsidR="00265C67" w:rsidRPr="00933069" w:rsidRDefault="00265C67" w:rsidP="00A62566">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 xml:space="preserve"> a) Hormônios?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Sim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Não </w:t>
            </w:r>
          </w:p>
        </w:tc>
        <w:tc>
          <w:tcPr>
            <w:tcW w:w="5903" w:type="dxa"/>
            <w:gridSpan w:val="4"/>
            <w:tcBorders>
              <w:top w:val="outset" w:sz="6" w:space="0" w:color="auto"/>
              <w:left w:val="dotted" w:sz="4" w:space="0" w:color="auto"/>
              <w:bottom w:val="dotted" w:sz="4" w:space="0" w:color="auto"/>
              <w:right w:val="single" w:sz="12" w:space="0" w:color="auto"/>
            </w:tcBorders>
          </w:tcPr>
          <w:p w:rsidR="00265C67" w:rsidRDefault="00265C67" w:rsidP="00265C67">
            <w:pPr>
              <w:spacing w:before="100" w:beforeAutospacing="1" w:after="100" w:afterAutospacing="1"/>
              <w:jc w:val="both"/>
              <w:rPr>
                <w:rFonts w:ascii="Calibri" w:hAnsi="Calibri" w:cs="Tahoma"/>
                <w:color w:val="000000"/>
                <w:sz w:val="22"/>
                <w:szCs w:val="22"/>
              </w:rPr>
            </w:pPr>
          </w:p>
          <w:p w:rsidR="00265C67" w:rsidRPr="00933069" w:rsidRDefault="00265C67" w:rsidP="00265C67">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 xml:space="preserve">b) Antibióticos?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Sim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Não </w:t>
            </w:r>
          </w:p>
        </w:tc>
      </w:tr>
      <w:tr w:rsidR="00265C67" w:rsidRPr="00933069" w:rsidTr="006947E1">
        <w:trPr>
          <w:trHeight w:val="436"/>
        </w:trPr>
        <w:tc>
          <w:tcPr>
            <w:tcW w:w="4560" w:type="dxa"/>
            <w:tcBorders>
              <w:top w:val="dotted" w:sz="4" w:space="0" w:color="auto"/>
              <w:left w:val="single" w:sz="12" w:space="0" w:color="auto"/>
              <w:bottom w:val="outset" w:sz="6" w:space="0" w:color="auto"/>
              <w:right w:val="dotted" w:sz="4" w:space="0" w:color="auto"/>
            </w:tcBorders>
          </w:tcPr>
          <w:p w:rsidR="00265C67" w:rsidRPr="00933069" w:rsidRDefault="00265C67" w:rsidP="00A62566">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lastRenderedPageBreak/>
              <w:t xml:space="preserve">c) Citostáticos?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Sim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Não</w:t>
            </w:r>
          </w:p>
        </w:tc>
        <w:tc>
          <w:tcPr>
            <w:tcW w:w="5903" w:type="dxa"/>
            <w:gridSpan w:val="4"/>
            <w:tcBorders>
              <w:top w:val="dotted" w:sz="4" w:space="0" w:color="auto"/>
              <w:left w:val="dotted" w:sz="4" w:space="0" w:color="auto"/>
              <w:bottom w:val="outset" w:sz="6" w:space="0" w:color="auto"/>
              <w:right w:val="single" w:sz="12" w:space="0" w:color="auto"/>
            </w:tcBorders>
          </w:tcPr>
          <w:p w:rsidR="00DD3D69" w:rsidRDefault="00265C67" w:rsidP="00A62566">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 xml:space="preserve">d) Substâncias sujeitas </w:t>
            </w:r>
            <w:r w:rsidR="006947E1">
              <w:rPr>
                <w:rFonts w:ascii="Calibri" w:hAnsi="Calibri" w:cs="Tahoma"/>
                <w:color w:val="000000"/>
                <w:sz w:val="22"/>
                <w:szCs w:val="22"/>
              </w:rPr>
              <w:t>à</w:t>
            </w:r>
            <w:r w:rsidRPr="00933069">
              <w:rPr>
                <w:rFonts w:ascii="Calibri" w:hAnsi="Calibri" w:cs="Tahoma"/>
                <w:color w:val="000000"/>
                <w:sz w:val="22"/>
                <w:szCs w:val="22"/>
              </w:rPr>
              <w:t xml:space="preserve"> controle especial? </w:t>
            </w:r>
            <w:r w:rsidR="003A4F3D">
              <w:rPr>
                <w:rFonts w:ascii="Calibri" w:hAnsi="Calibri" w:cs="Tahoma"/>
                <w:color w:val="000000"/>
                <w:sz w:val="22"/>
                <w:szCs w:val="22"/>
              </w:rPr>
              <w:sym w:font="Wingdings" w:char="F06F"/>
            </w:r>
            <w:r w:rsidRPr="00933069">
              <w:rPr>
                <w:rFonts w:ascii="Calibri" w:hAnsi="Calibri" w:cs="Tahoma"/>
                <w:color w:val="000000"/>
                <w:sz w:val="22"/>
                <w:szCs w:val="22"/>
              </w:rPr>
              <w:t xml:space="preserve"> Sim </w:t>
            </w:r>
            <w:r w:rsidR="003A4F3D">
              <w:rPr>
                <w:rFonts w:ascii="Calibri" w:hAnsi="Calibri" w:cs="Tahoma"/>
                <w:color w:val="000000"/>
                <w:sz w:val="22"/>
                <w:szCs w:val="22"/>
              </w:rPr>
              <w:sym w:font="Wingdings" w:char="F06F"/>
            </w:r>
            <w:r w:rsidRPr="00933069">
              <w:rPr>
                <w:rFonts w:ascii="Calibri" w:hAnsi="Calibri" w:cs="Tahoma"/>
                <w:color w:val="000000"/>
                <w:sz w:val="22"/>
                <w:szCs w:val="22"/>
              </w:rPr>
              <w:t>Não  </w:t>
            </w:r>
          </w:p>
          <w:p w:rsidR="00DD3D69" w:rsidRPr="00DD3D69" w:rsidRDefault="00DD3D69" w:rsidP="00DD3D69">
            <w:pPr>
              <w:tabs>
                <w:tab w:val="left" w:pos="1425"/>
              </w:tabs>
              <w:rPr>
                <w:rFonts w:ascii="Calibri" w:hAnsi="Calibri" w:cs="Tahoma"/>
                <w:sz w:val="22"/>
                <w:szCs w:val="22"/>
              </w:rPr>
            </w:pPr>
            <w:r>
              <w:rPr>
                <w:rFonts w:ascii="Calibri" w:hAnsi="Calibri" w:cs="Tahoma"/>
                <w:sz w:val="22"/>
                <w:szCs w:val="22"/>
              </w:rPr>
              <w:tab/>
            </w:r>
          </w:p>
          <w:p w:rsidR="00265C67" w:rsidRPr="00DD3D69" w:rsidRDefault="00265C67" w:rsidP="00DD3D69">
            <w:pPr>
              <w:rPr>
                <w:rFonts w:ascii="Calibri" w:hAnsi="Calibri" w:cs="Tahoma"/>
                <w:sz w:val="22"/>
                <w:szCs w:val="22"/>
              </w:rPr>
            </w:pPr>
          </w:p>
        </w:tc>
      </w:tr>
      <w:tr w:rsidR="002A069F" w:rsidRPr="00933069" w:rsidTr="006947E1">
        <w:tc>
          <w:tcPr>
            <w:tcW w:w="10463" w:type="dxa"/>
            <w:gridSpan w:val="5"/>
            <w:tcBorders>
              <w:top w:val="outset" w:sz="6" w:space="0" w:color="auto"/>
              <w:left w:val="single" w:sz="12" w:space="0" w:color="auto"/>
              <w:bottom w:val="outset" w:sz="6"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Possui Filiais?               Quantas?  </w:t>
            </w:r>
          </w:p>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OBS: Anexa</w:t>
            </w:r>
            <w:r w:rsidR="006947E1">
              <w:rPr>
                <w:rFonts w:ascii="Calibri" w:hAnsi="Calibri" w:cs="Tahoma"/>
                <w:color w:val="000000"/>
                <w:sz w:val="22"/>
                <w:szCs w:val="22"/>
              </w:rPr>
              <w:t>r relação com dados cadastrais</w:t>
            </w:r>
          </w:p>
        </w:tc>
      </w:tr>
      <w:tr w:rsidR="002A069F" w:rsidRPr="00933069" w:rsidTr="006947E1">
        <w:tc>
          <w:tcPr>
            <w:tcW w:w="10463" w:type="dxa"/>
            <w:gridSpan w:val="5"/>
            <w:tcBorders>
              <w:top w:val="outset" w:sz="6" w:space="0" w:color="auto"/>
              <w:left w:val="single" w:sz="12" w:space="0" w:color="auto"/>
              <w:bottom w:val="outset" w:sz="6"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Caso a empresa possua mais de um estabelecimento, a farmácia centraliza alguma atividade de manipulação? Como estas atividades são distribuídas?  </w:t>
            </w:r>
          </w:p>
        </w:tc>
      </w:tr>
      <w:tr w:rsidR="002A069F" w:rsidRPr="00933069" w:rsidTr="006947E1">
        <w:tc>
          <w:tcPr>
            <w:tcW w:w="10463" w:type="dxa"/>
            <w:gridSpan w:val="5"/>
            <w:tcBorders>
              <w:top w:val="outset" w:sz="6" w:space="0" w:color="auto"/>
              <w:left w:val="single" w:sz="12" w:space="0" w:color="auto"/>
              <w:bottom w:val="outset" w:sz="6"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centralizadas as atividades de controle de qualidade? </w:t>
            </w:r>
          </w:p>
        </w:tc>
      </w:tr>
      <w:tr w:rsidR="002A069F" w:rsidRPr="00933069" w:rsidTr="006947E1">
        <w:tc>
          <w:tcPr>
            <w:tcW w:w="10463" w:type="dxa"/>
            <w:gridSpan w:val="5"/>
            <w:tcBorders>
              <w:top w:val="outset" w:sz="6" w:space="0" w:color="auto"/>
              <w:left w:val="single" w:sz="12" w:space="0" w:color="auto"/>
              <w:bottom w:val="single" w:sz="12" w:space="0" w:color="auto"/>
              <w:right w:val="single" w:sz="12" w:space="0" w:color="auto"/>
            </w:tcBorders>
          </w:tcPr>
          <w:p w:rsidR="002A069F" w:rsidRPr="00933069" w:rsidRDefault="002A069F" w:rsidP="002A069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Pessoas contactadas/função:  </w:t>
            </w:r>
          </w:p>
        </w:tc>
      </w:tr>
      <w:tr w:rsidR="002A069F" w:rsidRPr="00933069" w:rsidTr="006947E1">
        <w:tc>
          <w:tcPr>
            <w:tcW w:w="10463" w:type="dxa"/>
            <w:gridSpan w:val="5"/>
            <w:tcBorders>
              <w:top w:val="single" w:sz="12" w:space="0" w:color="auto"/>
              <w:left w:val="nil"/>
              <w:bottom w:val="outset" w:sz="6" w:space="0" w:color="auto"/>
              <w:right w:val="nil"/>
            </w:tcBorders>
          </w:tcPr>
          <w:p w:rsidR="002A069F" w:rsidRPr="00933069" w:rsidRDefault="002A069F">
            <w:pPr>
              <w:spacing w:before="100" w:beforeAutospacing="1" w:after="100" w:afterAutospacing="1" w:line="280" w:lineRule="atLeast"/>
              <w:jc w:val="both"/>
              <w:rPr>
                <w:rFonts w:ascii="Calibri" w:hAnsi="Calibri" w:cs="Tahoma"/>
                <w:color w:val="000000"/>
                <w:sz w:val="22"/>
                <w:szCs w:val="22"/>
              </w:rPr>
            </w:pPr>
          </w:p>
        </w:tc>
      </w:tr>
    </w:tbl>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931"/>
        <w:gridCol w:w="7529"/>
        <w:gridCol w:w="727"/>
        <w:gridCol w:w="709"/>
        <w:gridCol w:w="709"/>
      </w:tblGrid>
      <w:tr w:rsidR="00F346DC" w:rsidRPr="00933069" w:rsidTr="00F346DC">
        <w:tc>
          <w:tcPr>
            <w:tcW w:w="10605" w:type="dxa"/>
            <w:gridSpan w:val="5"/>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F346DC" w:rsidRPr="00933069" w:rsidRDefault="00F346DC" w:rsidP="00A62566">
            <w:pPr>
              <w:spacing w:before="100" w:beforeAutospacing="1" w:after="100" w:afterAutospacing="1" w:line="280" w:lineRule="atLeast"/>
              <w:jc w:val="center"/>
              <w:rPr>
                <w:rFonts w:ascii="Calibri" w:hAnsi="Calibri" w:cs="Tahoma"/>
                <w:b/>
                <w:color w:val="000000"/>
                <w:sz w:val="22"/>
                <w:szCs w:val="22"/>
              </w:rPr>
            </w:pPr>
            <w:r w:rsidRPr="00933069">
              <w:rPr>
                <w:rFonts w:ascii="Calibri" w:hAnsi="Calibri" w:cs="Tahoma"/>
                <w:b/>
                <w:color w:val="000000"/>
                <w:sz w:val="22"/>
                <w:szCs w:val="22"/>
              </w:rPr>
              <w:t>CONDIÇÕES GERAIS</w:t>
            </w:r>
          </w:p>
        </w:tc>
      </w:tr>
      <w:tr w:rsidR="00F346DC" w:rsidRPr="00933069" w:rsidTr="00F346DC">
        <w:tc>
          <w:tcPr>
            <w:tcW w:w="8460" w:type="dxa"/>
            <w:gridSpan w:val="2"/>
            <w:tcBorders>
              <w:top w:val="single" w:sz="12"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p>
        </w:tc>
        <w:tc>
          <w:tcPr>
            <w:tcW w:w="727" w:type="dxa"/>
            <w:tcBorders>
              <w:top w:val="single" w:sz="12"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r>
              <w:rPr>
                <w:rFonts w:ascii="Calibri" w:hAnsi="Calibri"/>
                <w:color w:val="000000"/>
                <w:sz w:val="22"/>
                <w:szCs w:val="22"/>
              </w:rPr>
              <w:t>SIM</w:t>
            </w:r>
          </w:p>
        </w:tc>
        <w:tc>
          <w:tcPr>
            <w:tcW w:w="709" w:type="dxa"/>
            <w:tcBorders>
              <w:top w:val="single" w:sz="12"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r>
              <w:rPr>
                <w:rFonts w:ascii="Calibri" w:hAnsi="Calibri"/>
                <w:color w:val="000000"/>
                <w:sz w:val="22"/>
                <w:szCs w:val="22"/>
              </w:rPr>
              <w:t>NÃO</w:t>
            </w:r>
          </w:p>
        </w:tc>
        <w:tc>
          <w:tcPr>
            <w:tcW w:w="709" w:type="dxa"/>
            <w:tcBorders>
              <w:top w:val="single" w:sz="12"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r>
              <w:rPr>
                <w:rFonts w:ascii="Calibri" w:hAnsi="Calibri"/>
                <w:color w:val="000000"/>
                <w:sz w:val="22"/>
                <w:szCs w:val="22"/>
              </w:rPr>
              <w:t>NA</w:t>
            </w:r>
          </w:p>
        </w:tc>
      </w:tr>
      <w:tr w:rsidR="00F346DC" w:rsidRPr="00933069" w:rsidTr="00F346DC">
        <w:tc>
          <w:tcPr>
            <w:tcW w:w="8460" w:type="dxa"/>
            <w:gridSpan w:val="2"/>
            <w:tcBorders>
              <w:top w:val="single" w:sz="12"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imediações da farmácia estão limpas e em bom estado de conservação? </w:t>
            </w:r>
          </w:p>
        </w:tc>
        <w:tc>
          <w:tcPr>
            <w:tcW w:w="727" w:type="dxa"/>
            <w:tcBorders>
              <w:top w:val="single" w:sz="12"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single" w:sz="12"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fontes de poluição ou contaminação ambiental próximas à farmácia?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dispensação das preparações magistrais de medicamentos é feita somente mediante prescrição de profissional habilitado?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manipulação das preparações oficinais é feita de acordo com a legislação vigente?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respeitada a proibição de aviar receitas em código, siglas ou números?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respeitada a proibição de dispensação de medicamentos manipulados em substituição a medicamentos industrializados?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respeitada a proibição de captação de receitas contendo prescrições de medicamentos magistrais e oficinais em drogarias, ervanarias e postos de medicamentos?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single" w:sz="12"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respeitada a proibição de intermediação de fórmulas entre farmácias de diferentes empresas?  </w:t>
            </w:r>
          </w:p>
        </w:tc>
        <w:tc>
          <w:tcPr>
            <w:tcW w:w="727" w:type="dxa"/>
            <w:tcBorders>
              <w:top w:val="outset" w:sz="6" w:space="0" w:color="auto"/>
              <w:left w:val="outset" w:sz="6" w:space="0" w:color="auto"/>
              <w:bottom w:val="single" w:sz="12"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931" w:type="dxa"/>
            <w:tcBorders>
              <w:top w:val="single" w:sz="12" w:space="0" w:color="auto"/>
              <w:left w:val="nil"/>
              <w:bottom w:val="outset" w:sz="6" w:space="0" w:color="auto"/>
              <w:right w:val="nil"/>
            </w:tcBorders>
          </w:tcPr>
          <w:p w:rsidR="00F346DC" w:rsidRPr="00933069" w:rsidRDefault="00F346DC">
            <w:pPr>
              <w:rPr>
                <w:rFonts w:ascii="Calibri" w:hAnsi="Calibri"/>
                <w:color w:val="000000"/>
                <w:sz w:val="22"/>
                <w:szCs w:val="22"/>
              </w:rPr>
            </w:pPr>
          </w:p>
        </w:tc>
        <w:tc>
          <w:tcPr>
            <w:tcW w:w="9674" w:type="dxa"/>
            <w:gridSpan w:val="4"/>
            <w:tcBorders>
              <w:top w:val="single" w:sz="12" w:space="0" w:color="auto"/>
              <w:left w:val="nil"/>
              <w:bottom w:val="outset" w:sz="6" w:space="0" w:color="auto"/>
              <w:right w:val="nil"/>
            </w:tcBorders>
          </w:tcPr>
          <w:p w:rsidR="00F346DC" w:rsidRPr="00933069" w:rsidRDefault="00F346DC">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931"/>
        <w:gridCol w:w="7529"/>
        <w:gridCol w:w="727"/>
        <w:gridCol w:w="709"/>
        <w:gridCol w:w="709"/>
      </w:tblGrid>
      <w:tr w:rsidR="00F346DC" w:rsidRPr="00933069" w:rsidTr="00942BE6">
        <w:tc>
          <w:tcPr>
            <w:tcW w:w="10605" w:type="dxa"/>
            <w:gridSpan w:val="5"/>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F346DC" w:rsidRPr="00933069" w:rsidRDefault="00F346DC" w:rsidP="00A62566">
            <w:pPr>
              <w:spacing w:before="100" w:beforeAutospacing="1" w:after="100" w:afterAutospacing="1" w:line="280" w:lineRule="atLeast"/>
              <w:jc w:val="center"/>
              <w:rPr>
                <w:rFonts w:ascii="Calibri" w:hAnsi="Calibri" w:cs="Tahoma"/>
                <w:color w:val="000000"/>
                <w:sz w:val="22"/>
                <w:szCs w:val="22"/>
              </w:rPr>
            </w:pPr>
            <w:r w:rsidRPr="00933069">
              <w:rPr>
                <w:rFonts w:ascii="Calibri" w:hAnsi="Calibri" w:cs="Tahoma"/>
                <w:color w:val="000000"/>
                <w:sz w:val="22"/>
                <w:szCs w:val="22"/>
              </w:rPr>
              <w:t>RECURSOS HUMANOS E ORGANIZAÇÃO</w:t>
            </w:r>
          </w:p>
        </w:tc>
      </w:tr>
      <w:tr w:rsidR="00F346DC" w:rsidRPr="00933069" w:rsidTr="00F346DC">
        <w:trPr>
          <w:trHeight w:val="300"/>
        </w:trPr>
        <w:tc>
          <w:tcPr>
            <w:tcW w:w="8460" w:type="dxa"/>
            <w:gridSpan w:val="2"/>
            <w:tcBorders>
              <w:top w:val="single" w:sz="12" w:space="0" w:color="auto"/>
              <w:left w:val="single" w:sz="12" w:space="0" w:color="auto"/>
              <w:bottom w:val="single" w:sz="2"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p>
        </w:tc>
        <w:tc>
          <w:tcPr>
            <w:tcW w:w="727" w:type="dxa"/>
            <w:tcBorders>
              <w:top w:val="single" w:sz="12" w:space="0" w:color="auto"/>
              <w:left w:val="outset" w:sz="6" w:space="0" w:color="auto"/>
              <w:bottom w:val="single" w:sz="2"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SIM </w:t>
            </w:r>
          </w:p>
        </w:tc>
        <w:tc>
          <w:tcPr>
            <w:tcW w:w="709" w:type="dxa"/>
            <w:tcBorders>
              <w:top w:val="single" w:sz="12" w:space="0" w:color="auto"/>
              <w:left w:val="outset" w:sz="6" w:space="0" w:color="auto"/>
              <w:bottom w:val="single" w:sz="2"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single" w:sz="12" w:space="0" w:color="auto"/>
              <w:left w:val="outset" w:sz="6" w:space="0" w:color="auto"/>
              <w:bottom w:val="single" w:sz="2" w:space="0" w:color="auto"/>
              <w:right w:val="single" w:sz="12"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F346DC" w:rsidRPr="00933069" w:rsidTr="00F346DC">
        <w:trPr>
          <w:trHeight w:val="405"/>
        </w:trPr>
        <w:tc>
          <w:tcPr>
            <w:tcW w:w="8460" w:type="dxa"/>
            <w:gridSpan w:val="2"/>
            <w:tcBorders>
              <w:top w:val="single" w:sz="2" w:space="0" w:color="auto"/>
              <w:left w:val="single" w:sz="12" w:space="0" w:color="auto"/>
              <w:bottom w:val="dotted" w:sz="4" w:space="0" w:color="auto"/>
              <w:right w:val="outset" w:sz="6" w:space="0" w:color="auto"/>
            </w:tcBorders>
          </w:tcPr>
          <w:p w:rsidR="00F346DC" w:rsidRPr="00933069" w:rsidRDefault="00F346DC" w:rsidP="00B22269">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Número total de funcionários: (M) ___ (F) __  </w:t>
            </w:r>
          </w:p>
        </w:tc>
        <w:tc>
          <w:tcPr>
            <w:tcW w:w="727" w:type="dxa"/>
            <w:tcBorders>
              <w:top w:val="single" w:sz="2" w:space="0" w:color="auto"/>
              <w:left w:val="outset" w:sz="6" w:space="0" w:color="auto"/>
              <w:bottom w:val="dotted" w:sz="4" w:space="0" w:color="auto"/>
              <w:right w:val="outset" w:sz="6"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2" w:space="0" w:color="auto"/>
              <w:left w:val="outset" w:sz="6" w:space="0" w:color="auto"/>
              <w:bottom w:val="dotted" w:sz="4" w:space="0" w:color="auto"/>
              <w:right w:val="outset" w:sz="6"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2" w:space="0" w:color="auto"/>
              <w:left w:val="outset" w:sz="6" w:space="0" w:color="auto"/>
              <w:bottom w:val="dotted" w:sz="4" w:space="0" w:color="auto"/>
              <w:right w:val="single" w:sz="12"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p>
        </w:tc>
      </w:tr>
      <w:tr w:rsidR="00F346DC" w:rsidRPr="00933069" w:rsidTr="00F346DC">
        <w:trPr>
          <w:trHeight w:val="354"/>
        </w:trPr>
        <w:tc>
          <w:tcPr>
            <w:tcW w:w="8460"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B22269">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Nível superior: ___2° grau completo: ______  </w:t>
            </w:r>
          </w:p>
        </w:tc>
        <w:tc>
          <w:tcPr>
            <w:tcW w:w="727" w:type="dxa"/>
            <w:tcBorders>
              <w:top w:val="dotted" w:sz="4" w:space="0" w:color="auto"/>
              <w:left w:val="outset" w:sz="6" w:space="0" w:color="auto"/>
              <w:bottom w:val="dotted" w:sz="4" w:space="0" w:color="auto"/>
              <w:right w:val="outset" w:sz="6"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p>
        </w:tc>
      </w:tr>
      <w:tr w:rsidR="00F346DC" w:rsidRPr="00933069" w:rsidTr="00F346DC">
        <w:trPr>
          <w:trHeight w:val="320"/>
        </w:trPr>
        <w:tc>
          <w:tcPr>
            <w:tcW w:w="8460" w:type="dxa"/>
            <w:gridSpan w:val="2"/>
            <w:tcBorders>
              <w:top w:val="dotted" w:sz="4" w:space="0" w:color="auto"/>
              <w:left w:val="single" w:sz="12" w:space="0" w:color="auto"/>
              <w:bottom w:val="outset" w:sz="6" w:space="0" w:color="auto"/>
              <w:right w:val="outset" w:sz="6"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Outros níveis: ______  </w:t>
            </w:r>
          </w:p>
        </w:tc>
        <w:tc>
          <w:tcPr>
            <w:tcW w:w="727" w:type="dxa"/>
            <w:tcBorders>
              <w:top w:val="dotted" w:sz="4" w:space="0" w:color="auto"/>
              <w:left w:val="outset" w:sz="6" w:space="0" w:color="auto"/>
              <w:bottom w:val="outset" w:sz="6" w:space="0" w:color="auto"/>
              <w:right w:val="outset" w:sz="6"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outset" w:sz="6" w:space="0" w:color="auto"/>
              <w:right w:val="outset" w:sz="6"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F346DC" w:rsidRPr="00933069" w:rsidRDefault="00F346DC" w:rsidP="0049575F">
            <w:pPr>
              <w:spacing w:before="100" w:beforeAutospacing="1" w:after="100" w:afterAutospacing="1" w:line="280" w:lineRule="atLeast"/>
              <w:jc w:val="both"/>
              <w:rPr>
                <w:rFonts w:ascii="Calibri" w:hAnsi="Calibri" w:cs="Tahoma"/>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farmacêutico presente?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um organograma?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Demonstra possuir estrutura organizacional e de pessoal suficiente para o desenvolvimento de suas atividades?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atribuições e responsabilidades individuais estão formalmente descritas e perfeitamente compreensíveis a todos os empregados?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 sobreposição de atribuições e responsabilidades que possa comprometer a aplicação das Boas Práticas de Manipulação?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17"/>
        </w:trPr>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proibida a entrada de pessoal não autorizado nos diversos setores da área de manipulação?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lastRenderedPageBreak/>
              <w:t>Na hipótese da necessidade de pessoas estranhas terem acesso à área de manipulação, existe procedimento escrito?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previamente informadas sobre a conduta, higiene pessoal e uso de vestimentas protetoras?  </w:t>
            </w:r>
          </w:p>
          <w:p w:rsidR="00F346DC" w:rsidRPr="00DD3D69" w:rsidRDefault="00F346DC" w:rsidP="00DD3D69">
            <w:pPr>
              <w:rPr>
                <w:rFonts w:ascii="Calibri" w:hAnsi="Calibri" w:cs="Tahoma"/>
                <w:sz w:val="22"/>
                <w:szCs w:val="22"/>
              </w:rPr>
            </w:pPr>
          </w:p>
          <w:p w:rsidR="00F346DC" w:rsidRPr="00DD3D69" w:rsidRDefault="00F346DC" w:rsidP="00DD3D69">
            <w:pPr>
              <w:rPr>
                <w:rFonts w:ascii="Calibri" w:hAnsi="Calibri" w:cs="Tahoma"/>
                <w:sz w:val="22"/>
                <w:szCs w:val="22"/>
              </w:rPr>
            </w:pPr>
          </w:p>
          <w:p w:rsidR="00F346DC" w:rsidRPr="00DD3D69" w:rsidRDefault="00F346DC" w:rsidP="00DD3D69">
            <w:pPr>
              <w:rPr>
                <w:rFonts w:ascii="Calibri" w:hAnsi="Calibri" w:cs="Tahoma"/>
                <w:sz w:val="22"/>
                <w:szCs w:val="22"/>
              </w:rPr>
            </w:pP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admissão dos funcionários é precedida de exames médicos?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realizadas avaliações médicas periódicas de todos os funcionários da farmácia?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Foi elaborado “Programa de Controle Médico e Saúde Ocupacional” (PCMSO)?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Em caso de lesão exposta, suspeita ou confirmação de enfermidade que possa comprometer a qualidade da preparação magistral, o funcionário é afastado de suas atividades?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Na área de pesagem e salas de manipulação é respeitada a proibição do uso de cosméticos, jóias ou quaisquer objetos de adorno de uso pessoal?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respeitada a proibição de conversar, fumar, comer, beber, mascar, manter plantas, alimentos, bebidas, produtos fumígenos, medicamentos e objetos pessoais nas salas de pesagem e manipulação?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empregados são instruídos e incentivados a reportar aos seus superiores imediatos qualquer condição de risco relativa ao produto, ambiente, equipamento ou pessoal?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é responsável pela distribuição dos Equipamentos de Proteção Individual de forma gratuita, em quantidade suficiente e com reposição periódica?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 procedimento que oriente os funcionários quanto ao uso, manutenção, conservação e descarte dos Equipamentos de Proteção Individual?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funcionários envolvidos na manipulação estão adequadamente paramentados, utilizando equipamentos de proteção individual (EPIs)?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a freqüência de troca de uniformes?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lavagem dos equipamentos de proteção individual dos funcionários envolvidos na manipulação é de responsabilidade da farmácia?   </w:t>
            </w:r>
          </w:p>
        </w:tc>
        <w:tc>
          <w:tcPr>
            <w:tcW w:w="727"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60" w:type="dxa"/>
            <w:gridSpan w:val="2"/>
            <w:tcBorders>
              <w:top w:val="outset" w:sz="6" w:space="0" w:color="auto"/>
              <w:left w:val="single" w:sz="12" w:space="0" w:color="auto"/>
              <w:bottom w:val="single" w:sz="12"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para paramentação e higienização das mãos e antebraços antes do início da manipulação?  </w:t>
            </w:r>
          </w:p>
        </w:tc>
        <w:tc>
          <w:tcPr>
            <w:tcW w:w="727" w:type="dxa"/>
            <w:tcBorders>
              <w:top w:val="outset" w:sz="6" w:space="0" w:color="auto"/>
              <w:left w:val="outset" w:sz="6" w:space="0" w:color="auto"/>
              <w:bottom w:val="single" w:sz="12"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931" w:type="dxa"/>
            <w:tcBorders>
              <w:top w:val="single" w:sz="12" w:space="0" w:color="auto"/>
              <w:left w:val="nil"/>
              <w:bottom w:val="outset" w:sz="6" w:space="0" w:color="auto"/>
              <w:right w:val="nil"/>
            </w:tcBorders>
          </w:tcPr>
          <w:p w:rsidR="00F346DC" w:rsidRPr="00933069" w:rsidRDefault="00F346DC">
            <w:pPr>
              <w:rPr>
                <w:rFonts w:ascii="Calibri" w:hAnsi="Calibri"/>
                <w:color w:val="000000"/>
                <w:sz w:val="22"/>
                <w:szCs w:val="22"/>
              </w:rPr>
            </w:pPr>
          </w:p>
        </w:tc>
        <w:tc>
          <w:tcPr>
            <w:tcW w:w="9674" w:type="dxa"/>
            <w:gridSpan w:val="4"/>
            <w:tcBorders>
              <w:top w:val="single" w:sz="12" w:space="0" w:color="auto"/>
              <w:left w:val="nil"/>
              <w:bottom w:val="outset" w:sz="6" w:space="0" w:color="auto"/>
              <w:right w:val="nil"/>
            </w:tcBorders>
          </w:tcPr>
          <w:p w:rsidR="00F346DC" w:rsidRPr="00933069" w:rsidRDefault="00F346DC">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992"/>
        <w:gridCol w:w="7451"/>
        <w:gridCol w:w="744"/>
        <w:gridCol w:w="709"/>
        <w:gridCol w:w="709"/>
      </w:tblGrid>
      <w:tr w:rsidR="00F346DC" w:rsidRPr="00933069" w:rsidTr="00942BE6">
        <w:tc>
          <w:tcPr>
            <w:tcW w:w="10605" w:type="dxa"/>
            <w:gridSpan w:val="5"/>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F346DC" w:rsidRPr="00933069" w:rsidRDefault="00F346DC" w:rsidP="002D534D">
            <w:pPr>
              <w:spacing w:before="100" w:beforeAutospacing="1" w:after="100" w:afterAutospacing="1" w:line="280" w:lineRule="atLeast"/>
              <w:jc w:val="center"/>
              <w:rPr>
                <w:rFonts w:ascii="Calibri" w:hAnsi="Calibri" w:cs="Tahoma"/>
                <w:b/>
                <w:color w:val="000000"/>
                <w:sz w:val="22"/>
                <w:szCs w:val="22"/>
              </w:rPr>
            </w:pPr>
            <w:r>
              <w:rPr>
                <w:rFonts w:ascii="Calibri" w:hAnsi="Calibri" w:cs="Tahoma"/>
                <w:b/>
                <w:color w:val="000000"/>
                <w:sz w:val="22"/>
                <w:szCs w:val="22"/>
              </w:rPr>
              <w:t>INFRA</w:t>
            </w:r>
            <w:r w:rsidRPr="00933069">
              <w:rPr>
                <w:rFonts w:ascii="Calibri" w:hAnsi="Calibri" w:cs="Tahoma"/>
                <w:b/>
                <w:color w:val="000000"/>
                <w:sz w:val="22"/>
                <w:szCs w:val="22"/>
              </w:rPr>
              <w:t>ESTRUTURA FÍSICA</w:t>
            </w:r>
          </w:p>
        </w:tc>
      </w:tr>
      <w:tr w:rsidR="00F346DC" w:rsidRPr="00933069" w:rsidTr="00F346DC">
        <w:trPr>
          <w:trHeight w:val="250"/>
        </w:trPr>
        <w:tc>
          <w:tcPr>
            <w:tcW w:w="8443" w:type="dxa"/>
            <w:gridSpan w:val="2"/>
            <w:tcBorders>
              <w:top w:val="single" w:sz="12" w:space="0" w:color="auto"/>
              <w:left w:val="single" w:sz="12" w:space="0" w:color="auto"/>
              <w:bottom w:val="single" w:sz="2"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p>
        </w:tc>
        <w:tc>
          <w:tcPr>
            <w:tcW w:w="744" w:type="dxa"/>
            <w:tcBorders>
              <w:top w:val="single" w:sz="12" w:space="0" w:color="auto"/>
              <w:left w:val="outset" w:sz="6" w:space="0" w:color="auto"/>
              <w:bottom w:val="single" w:sz="2"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SIM </w:t>
            </w:r>
          </w:p>
        </w:tc>
        <w:tc>
          <w:tcPr>
            <w:tcW w:w="709" w:type="dxa"/>
            <w:tcBorders>
              <w:top w:val="single" w:sz="12" w:space="0" w:color="auto"/>
              <w:left w:val="outset" w:sz="6" w:space="0" w:color="auto"/>
              <w:bottom w:val="single" w:sz="2"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single" w:sz="12" w:space="0" w:color="auto"/>
              <w:left w:val="outset" w:sz="6" w:space="0" w:color="auto"/>
              <w:bottom w:val="single" w:sz="2" w:space="0" w:color="auto"/>
              <w:right w:val="single" w:sz="12"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r w:rsidRPr="00933069">
              <w:rPr>
                <w:rFonts w:ascii="Calibri" w:hAnsi="Calibri" w:cs="Tahoma"/>
                <w:color w:val="000000"/>
                <w:sz w:val="22"/>
                <w:szCs w:val="22"/>
              </w:rPr>
              <w:t> </w:t>
            </w:r>
          </w:p>
        </w:tc>
      </w:tr>
      <w:tr w:rsidR="00F346DC" w:rsidRPr="00933069" w:rsidTr="00F346DC">
        <w:trPr>
          <w:trHeight w:val="649"/>
        </w:trPr>
        <w:tc>
          <w:tcPr>
            <w:tcW w:w="8443" w:type="dxa"/>
            <w:gridSpan w:val="2"/>
            <w:tcBorders>
              <w:top w:val="single" w:sz="2" w:space="0" w:color="auto"/>
              <w:left w:val="single" w:sz="12" w:space="0" w:color="auto"/>
              <w:bottom w:val="outset" w:sz="6" w:space="0" w:color="auto"/>
              <w:right w:val="outset" w:sz="6" w:space="0" w:color="auto"/>
            </w:tcBorders>
          </w:tcPr>
          <w:p w:rsidR="00F346DC" w:rsidRPr="00933069" w:rsidRDefault="00F346DC" w:rsidP="002D534D">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está localizada, projetada, constr</w:t>
            </w:r>
            <w:r>
              <w:rPr>
                <w:rFonts w:ascii="Calibri" w:hAnsi="Calibri" w:cs="Tahoma"/>
                <w:color w:val="000000"/>
                <w:sz w:val="22"/>
                <w:szCs w:val="22"/>
              </w:rPr>
              <w:t>uída ou adaptada, com uma infra</w:t>
            </w:r>
            <w:r w:rsidRPr="00933069">
              <w:rPr>
                <w:rFonts w:ascii="Calibri" w:hAnsi="Calibri" w:cs="Tahoma"/>
                <w:color w:val="000000"/>
                <w:sz w:val="22"/>
                <w:szCs w:val="22"/>
              </w:rPr>
              <w:t xml:space="preserve">estrutura adequada às atividades desenvolvidas?   </w:t>
            </w:r>
          </w:p>
        </w:tc>
        <w:tc>
          <w:tcPr>
            <w:tcW w:w="744" w:type="dxa"/>
            <w:tcBorders>
              <w:top w:val="single" w:sz="2" w:space="0" w:color="auto"/>
              <w:left w:val="outset" w:sz="6" w:space="0" w:color="auto"/>
              <w:bottom w:val="outset" w:sz="6" w:space="0" w:color="auto"/>
              <w:right w:val="outset" w:sz="6" w:space="0" w:color="auto"/>
            </w:tcBorders>
          </w:tcPr>
          <w:p w:rsidR="00F346DC" w:rsidRPr="00933069" w:rsidRDefault="00F346DC" w:rsidP="002D534D">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2" w:space="0" w:color="auto"/>
              <w:left w:val="outset" w:sz="6" w:space="0" w:color="auto"/>
              <w:bottom w:val="outset" w:sz="6" w:space="0" w:color="auto"/>
              <w:right w:val="outset" w:sz="6" w:space="0" w:color="auto"/>
            </w:tcBorders>
          </w:tcPr>
          <w:p w:rsidR="00F346DC" w:rsidRPr="00933069" w:rsidRDefault="00F346DC" w:rsidP="002D534D">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2" w:space="0" w:color="auto"/>
              <w:left w:val="outset" w:sz="6" w:space="0" w:color="auto"/>
              <w:bottom w:val="outset" w:sz="6" w:space="0" w:color="auto"/>
              <w:right w:val="single" w:sz="12" w:space="0" w:color="auto"/>
            </w:tcBorders>
          </w:tcPr>
          <w:p w:rsidR="00F346DC" w:rsidRPr="00933069" w:rsidRDefault="00F346DC" w:rsidP="002D534D">
            <w:pPr>
              <w:spacing w:before="100" w:beforeAutospacing="1" w:after="100" w:afterAutospacing="1" w:line="280" w:lineRule="atLeast"/>
              <w:jc w:val="both"/>
              <w:rPr>
                <w:rFonts w:ascii="Calibri" w:hAnsi="Calibri" w:cs="Tahoma"/>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rsidP="00946A2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áreas e instalações são adequadas e suficientes ao desenvolvimento das operações?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908"/>
        </w:trPr>
        <w:tc>
          <w:tcPr>
            <w:tcW w:w="8443" w:type="dxa"/>
            <w:gridSpan w:val="2"/>
            <w:tcBorders>
              <w:top w:val="outset" w:sz="6"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Possui, no mínimo:  </w:t>
            </w:r>
          </w:p>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a) área ou sala para as atividades administrativas;  </w:t>
            </w:r>
          </w:p>
        </w:tc>
        <w:tc>
          <w:tcPr>
            <w:tcW w:w="744" w:type="dxa"/>
            <w:tcBorders>
              <w:top w:val="outset" w:sz="6"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90"/>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b) área ou sala de armazenamento;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45"/>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c) área ou sala de controle de qualidade;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15"/>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lastRenderedPageBreak/>
              <w:t>d) sala ou local de pesagem de matérias-primas;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45"/>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e) sala(s) de manipulação;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15"/>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f) área de dispensação;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45"/>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g) vestiário;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45"/>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h) sala de paramentação;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45"/>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i) sanitários;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90"/>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j) área ou local para lavagem de utensílios e materiais de embalagem;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382"/>
        </w:trPr>
        <w:tc>
          <w:tcPr>
            <w:tcW w:w="8443" w:type="dxa"/>
            <w:gridSpan w:val="2"/>
            <w:tcBorders>
              <w:top w:val="dotted" w:sz="4" w:space="0" w:color="auto"/>
              <w:left w:val="single" w:sz="12" w:space="0" w:color="auto"/>
              <w:bottom w:val="dotted" w:sz="4" w:space="0" w:color="auto"/>
              <w:right w:val="outset" w:sz="6" w:space="0" w:color="auto"/>
            </w:tcBorders>
          </w:tcPr>
          <w:p w:rsidR="00F346DC" w:rsidRPr="00933069" w:rsidRDefault="00F346DC" w:rsidP="00265C67">
            <w:pPr>
              <w:spacing w:before="100" w:beforeAutospacing="1" w:after="100" w:afterAutospacing="1"/>
              <w:rPr>
                <w:rFonts w:ascii="Calibri" w:hAnsi="Calibri" w:cs="Tahoma"/>
                <w:color w:val="000000"/>
                <w:sz w:val="22"/>
                <w:szCs w:val="22"/>
              </w:rPr>
            </w:pPr>
            <w:r w:rsidRPr="00933069">
              <w:rPr>
                <w:rFonts w:ascii="Calibri" w:hAnsi="Calibri" w:cs="Tahoma"/>
                <w:color w:val="000000"/>
                <w:sz w:val="22"/>
                <w:szCs w:val="22"/>
              </w:rPr>
              <w:t>k) depósito de Material de Limpeza.  </w:t>
            </w:r>
          </w:p>
        </w:tc>
        <w:tc>
          <w:tcPr>
            <w:tcW w:w="744"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ambientes possuem superfícies internas (pisos, paredes e teto) lisas e impermeáveis, sem rachaduras, resistentes aos agentes sanitizantes e facilmente laváveis?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em bom estado de higiene e conservação?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salas, áreas e locais estão limpos?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Não existem infiltrações e /ou mofo e/ ou acúmulo de lixo?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iluminação e ventilação são compatíveis com as operações e com os materiais manuseados?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instalações elétricas estão em bom estado de conservação, segurança e uso?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esgotos e encanamentos estão em bom estado?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tubulações expostas?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identificadas?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ralos são sifonados e com tampas escamoteáveis?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sanitários em quantidade suficiente?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limpos?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sanitários são de fácil acesso e estão adequadamente localizados?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sanitários dispõem de papel higiênico, lixeira com tampa e pedal, toalhas descartáveis, sabão líquido e pia com água corrente?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dispõe de vestiário destinado à guarda dos pertences dos funcionários e colocação de uniformes?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sala destinada à paramentação?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sala de paramentação serve como acesso às áreas de pesagem e manipulação?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sala é ventilada e possui dois ambientes (barreira sujo/limpo)?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425"/>
        </w:trPr>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 nesta sala ou junto a ela lavatório com provisão de sabonete líquido e anti-séptico, além de recursos para secagem das mãos?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Este lavatório é de uso exclusivo para o processo de paramentação?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dispõe de área específica para lavagem de materiais de embalagem e de utensílios utilizados na manipulação?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lavagem ocorre em local dentro do próprio laboratório de manipulação?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Obedece a procedimentos escritos e ocorre em horário distinto do das atividades de manipulação?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local adequado para guarda de materiais limpos?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materiais de limpeza e germicidas em estoque são armazenados em área ou local </w:t>
            </w:r>
            <w:r w:rsidRPr="00933069">
              <w:rPr>
                <w:rFonts w:ascii="Calibri" w:hAnsi="Calibri" w:cs="Tahoma"/>
                <w:color w:val="000000"/>
                <w:sz w:val="22"/>
                <w:szCs w:val="22"/>
              </w:rPr>
              <w:lastRenderedPageBreak/>
              <w:t xml:space="preserve">especificamente designado para tal fim e identificado?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local destinado especificamente à lavagem dos materiais utilizados na limpeza?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ambientes de armazenamento, manipulação e do controle da qualidade são protegidos contra a entrada de aves, insetos, roedores ou outros animais e poeira?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atividades administrativas e o arquivo da documentação são realizados em área ou sala específica?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outset" w:sz="6"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sala de descanso e refeitório?  </w:t>
            </w:r>
          </w:p>
        </w:tc>
        <w:tc>
          <w:tcPr>
            <w:tcW w:w="744"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c>
          <w:tcPr>
            <w:tcW w:w="8443" w:type="dxa"/>
            <w:gridSpan w:val="2"/>
            <w:tcBorders>
              <w:top w:val="outset" w:sz="6" w:space="0" w:color="auto"/>
              <w:left w:val="single" w:sz="12" w:space="0" w:color="auto"/>
              <w:bottom w:val="single" w:sz="12" w:space="0" w:color="auto"/>
              <w:right w:val="outset" w:sz="6" w:space="0" w:color="auto"/>
            </w:tcBorders>
          </w:tcPr>
          <w:p w:rsidR="00F346DC" w:rsidRPr="00933069" w:rsidRDefault="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separados dos demais ambientes?  </w:t>
            </w:r>
          </w:p>
        </w:tc>
        <w:tc>
          <w:tcPr>
            <w:tcW w:w="744" w:type="dxa"/>
            <w:tcBorders>
              <w:top w:val="outset" w:sz="6" w:space="0" w:color="auto"/>
              <w:left w:val="outset" w:sz="6" w:space="0" w:color="auto"/>
              <w:bottom w:val="single" w:sz="12"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outset" w:sz="6" w:space="0" w:color="auto"/>
            </w:tcBorders>
          </w:tcPr>
          <w:p w:rsidR="00F346DC" w:rsidRPr="00933069" w:rsidRDefault="00F346DC">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F346DC" w:rsidRPr="00933069" w:rsidRDefault="00F346DC">
            <w:pPr>
              <w:rPr>
                <w:rFonts w:ascii="Calibri" w:hAnsi="Calibri"/>
                <w:color w:val="000000"/>
                <w:sz w:val="22"/>
                <w:szCs w:val="22"/>
              </w:rPr>
            </w:pPr>
          </w:p>
        </w:tc>
      </w:tr>
      <w:tr w:rsidR="00F346DC" w:rsidRPr="00933069" w:rsidTr="00F346DC">
        <w:trPr>
          <w:trHeight w:val="1525"/>
        </w:trPr>
        <w:tc>
          <w:tcPr>
            <w:tcW w:w="992" w:type="dxa"/>
            <w:tcBorders>
              <w:top w:val="nil"/>
              <w:left w:val="nil"/>
              <w:bottom w:val="nil"/>
              <w:right w:val="nil"/>
            </w:tcBorders>
          </w:tcPr>
          <w:p w:rsidR="00942BE6" w:rsidRDefault="00942BE6" w:rsidP="00942BE6">
            <w:pPr>
              <w:spacing w:before="100" w:beforeAutospacing="1" w:after="100" w:afterAutospacing="1" w:line="280" w:lineRule="atLeast"/>
              <w:rPr>
                <w:rFonts w:ascii="Calibri" w:hAnsi="Calibri" w:cs="Tahoma"/>
                <w:b/>
                <w:color w:val="000000"/>
                <w:sz w:val="22"/>
                <w:szCs w:val="22"/>
              </w:rPr>
            </w:pPr>
          </w:p>
          <w:p w:rsidR="006947E1" w:rsidRPr="00933069" w:rsidRDefault="006947E1" w:rsidP="00942BE6">
            <w:pPr>
              <w:spacing w:before="100" w:beforeAutospacing="1" w:after="100" w:afterAutospacing="1" w:line="280" w:lineRule="atLeast"/>
              <w:rPr>
                <w:rFonts w:ascii="Calibri" w:hAnsi="Calibri" w:cs="Tahoma"/>
                <w:b/>
                <w:color w:val="000000"/>
                <w:sz w:val="22"/>
                <w:szCs w:val="22"/>
              </w:rPr>
            </w:pPr>
          </w:p>
        </w:tc>
        <w:tc>
          <w:tcPr>
            <w:tcW w:w="9613" w:type="dxa"/>
            <w:gridSpan w:val="4"/>
            <w:tcBorders>
              <w:top w:val="nil"/>
              <w:left w:val="nil"/>
              <w:bottom w:val="nil"/>
              <w:right w:val="nil"/>
            </w:tcBorders>
          </w:tcPr>
          <w:tbl>
            <w:tblPr>
              <w:tblpPr w:leftFromText="141" w:rightFromText="141" w:vertAnchor="text" w:tblpX="-1008" w:tblpY="394"/>
              <w:tblW w:w="948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7356"/>
              <w:gridCol w:w="709"/>
              <w:gridCol w:w="709"/>
              <w:gridCol w:w="709"/>
            </w:tblGrid>
            <w:tr w:rsidR="00A830BA" w:rsidRPr="00933069" w:rsidTr="006947E1">
              <w:tc>
                <w:tcPr>
                  <w:tcW w:w="9483" w:type="dxa"/>
                  <w:gridSpan w:val="4"/>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A830BA" w:rsidRPr="00933069" w:rsidRDefault="00A830BA" w:rsidP="0076144F">
                  <w:pPr>
                    <w:spacing w:before="100" w:beforeAutospacing="1" w:after="100" w:afterAutospacing="1" w:line="280" w:lineRule="atLeast"/>
                    <w:jc w:val="center"/>
                    <w:rPr>
                      <w:rFonts w:ascii="Calibri" w:hAnsi="Calibri" w:cs="Tahoma"/>
                      <w:b/>
                      <w:color w:val="000000"/>
                      <w:sz w:val="22"/>
                      <w:szCs w:val="22"/>
                    </w:rPr>
                  </w:pPr>
                  <w:r w:rsidRPr="00933069">
                    <w:rPr>
                      <w:rFonts w:ascii="Calibri" w:hAnsi="Calibri" w:cs="Tahoma"/>
                      <w:b/>
                      <w:color w:val="000000"/>
                      <w:sz w:val="22"/>
                      <w:szCs w:val="22"/>
                    </w:rPr>
                    <w:t>MATERIAIS, EQUIPAMENTOS E UTENSÍLIOS</w:t>
                  </w:r>
                </w:p>
              </w:tc>
            </w:tr>
            <w:tr w:rsidR="00942BE6" w:rsidRPr="00933069" w:rsidTr="006947E1">
              <w:trPr>
                <w:trHeight w:val="367"/>
              </w:trPr>
              <w:tc>
                <w:tcPr>
                  <w:tcW w:w="7356" w:type="dxa"/>
                  <w:tcBorders>
                    <w:top w:val="single" w:sz="12" w:space="0" w:color="auto"/>
                    <w:left w:val="single" w:sz="12" w:space="0" w:color="auto"/>
                    <w:bottom w:val="single" w:sz="2"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single" w:sz="2"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SIM </w:t>
                  </w:r>
                </w:p>
              </w:tc>
              <w:tc>
                <w:tcPr>
                  <w:tcW w:w="709" w:type="dxa"/>
                  <w:tcBorders>
                    <w:top w:val="single" w:sz="12" w:space="0" w:color="auto"/>
                    <w:left w:val="outset" w:sz="6" w:space="0" w:color="auto"/>
                    <w:bottom w:val="single" w:sz="2"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NÃO </w:t>
                  </w:r>
                </w:p>
              </w:tc>
              <w:tc>
                <w:tcPr>
                  <w:tcW w:w="709" w:type="dxa"/>
                  <w:tcBorders>
                    <w:top w:val="single" w:sz="12" w:space="0" w:color="auto"/>
                    <w:left w:val="outset" w:sz="6" w:space="0" w:color="auto"/>
                    <w:bottom w:val="single" w:sz="2" w:space="0" w:color="auto"/>
                    <w:right w:val="single" w:sz="12" w:space="0" w:color="auto"/>
                  </w:tcBorders>
                </w:tcPr>
                <w:p w:rsidR="00942BE6" w:rsidRPr="00933069" w:rsidRDefault="00A830BA" w:rsidP="0076144F">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942BE6" w:rsidRPr="00933069" w:rsidTr="006947E1">
              <w:trPr>
                <w:trHeight w:val="829"/>
              </w:trPr>
              <w:tc>
                <w:tcPr>
                  <w:tcW w:w="7356" w:type="dxa"/>
                  <w:tcBorders>
                    <w:top w:val="single" w:sz="2" w:space="0" w:color="auto"/>
                    <w:left w:val="single" w:sz="12" w:space="0" w:color="auto"/>
                    <w:bottom w:val="dotted" w:sz="4" w:space="0" w:color="auto"/>
                    <w:right w:val="outset" w:sz="6" w:space="0" w:color="auto"/>
                  </w:tcBorders>
                </w:tcPr>
                <w:p w:rsidR="00942BE6" w:rsidRPr="00933069" w:rsidRDefault="00942BE6" w:rsidP="00F346D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é dotada dos seguintes materiais, equipamentos e utensílios básicos? </w:t>
                  </w:r>
                </w:p>
                <w:p w:rsidR="00942BE6" w:rsidRPr="00933069" w:rsidRDefault="00942BE6" w:rsidP="00816FE6">
                  <w:pPr>
                    <w:spacing w:after="100" w:afterAutospacing="1"/>
                    <w:jc w:val="both"/>
                    <w:rPr>
                      <w:rFonts w:ascii="Calibri" w:hAnsi="Calibri" w:cs="Tahoma"/>
                      <w:color w:val="000000"/>
                      <w:sz w:val="22"/>
                      <w:szCs w:val="22"/>
                    </w:rPr>
                  </w:pPr>
                  <w:r w:rsidRPr="00933069">
                    <w:rPr>
                      <w:rFonts w:ascii="Calibri" w:hAnsi="Calibri" w:cs="Tahoma"/>
                      <w:color w:val="000000"/>
                      <w:sz w:val="22"/>
                      <w:szCs w:val="22"/>
                    </w:rPr>
                    <w:t>a) balança(s) de precisão; </w:t>
                  </w:r>
                </w:p>
              </w:tc>
              <w:tc>
                <w:tcPr>
                  <w:tcW w:w="709" w:type="dxa"/>
                  <w:tcBorders>
                    <w:top w:val="single" w:sz="2" w:space="0" w:color="auto"/>
                    <w:left w:val="outset" w:sz="6"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2"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2"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r>
            <w:tr w:rsidR="00942BE6" w:rsidRPr="00933069" w:rsidTr="006947E1">
              <w:trPr>
                <w:trHeight w:val="243"/>
              </w:trPr>
              <w:tc>
                <w:tcPr>
                  <w:tcW w:w="7356" w:type="dxa"/>
                  <w:tcBorders>
                    <w:top w:val="dotted" w:sz="4" w:space="0" w:color="auto"/>
                    <w:left w:val="single" w:sz="12"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b) pesos padrão rastreáveis; </w:t>
                  </w:r>
                </w:p>
              </w:tc>
              <w:tc>
                <w:tcPr>
                  <w:tcW w:w="709" w:type="dxa"/>
                  <w:tcBorders>
                    <w:top w:val="dotted" w:sz="4" w:space="0" w:color="auto"/>
                    <w:left w:val="outset" w:sz="6"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r>
            <w:tr w:rsidR="00942BE6" w:rsidRPr="00933069" w:rsidTr="006947E1">
              <w:trPr>
                <w:trHeight w:val="532"/>
              </w:trPr>
              <w:tc>
                <w:tcPr>
                  <w:tcW w:w="7356" w:type="dxa"/>
                  <w:tcBorders>
                    <w:top w:val="dotted" w:sz="4" w:space="0" w:color="auto"/>
                    <w:left w:val="single" w:sz="12"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 vidraria verificada contra um padrão calibrado ou adquirida de fornecedores credenciados pelos Laboratórios da Rede Brasileira de Calibração, quando for o caso; </w:t>
                  </w:r>
                </w:p>
              </w:tc>
              <w:tc>
                <w:tcPr>
                  <w:tcW w:w="709" w:type="dxa"/>
                  <w:tcBorders>
                    <w:top w:val="dotted" w:sz="4" w:space="0" w:color="auto"/>
                    <w:left w:val="outset" w:sz="6"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r>
            <w:tr w:rsidR="00942BE6" w:rsidRPr="00933069" w:rsidTr="006947E1">
              <w:trPr>
                <w:trHeight w:val="213"/>
              </w:trPr>
              <w:tc>
                <w:tcPr>
                  <w:tcW w:w="7356" w:type="dxa"/>
                  <w:tcBorders>
                    <w:top w:val="dotted" w:sz="4" w:space="0" w:color="auto"/>
                    <w:left w:val="single" w:sz="12"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 sistema de purificação de água; </w:t>
                  </w:r>
                </w:p>
              </w:tc>
              <w:tc>
                <w:tcPr>
                  <w:tcW w:w="709" w:type="dxa"/>
                  <w:tcBorders>
                    <w:top w:val="dotted" w:sz="4" w:space="0" w:color="auto"/>
                    <w:left w:val="outset" w:sz="6"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r>
            <w:tr w:rsidR="00942BE6" w:rsidRPr="00933069" w:rsidTr="006947E1">
              <w:trPr>
                <w:trHeight w:val="332"/>
              </w:trPr>
              <w:tc>
                <w:tcPr>
                  <w:tcW w:w="7356" w:type="dxa"/>
                  <w:tcBorders>
                    <w:top w:val="dotted" w:sz="4" w:space="0" w:color="auto"/>
                    <w:left w:val="single" w:sz="12"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d) refrigerador para a conservação de produtos termolábeis; </w:t>
                  </w:r>
                </w:p>
              </w:tc>
              <w:tc>
                <w:tcPr>
                  <w:tcW w:w="709" w:type="dxa"/>
                  <w:tcBorders>
                    <w:top w:val="dotted" w:sz="4" w:space="0" w:color="auto"/>
                    <w:left w:val="outset" w:sz="6"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r>
            <w:tr w:rsidR="00942BE6" w:rsidRPr="00933069" w:rsidTr="006947E1">
              <w:trPr>
                <w:trHeight w:val="238"/>
              </w:trPr>
              <w:tc>
                <w:tcPr>
                  <w:tcW w:w="7356" w:type="dxa"/>
                  <w:tcBorders>
                    <w:top w:val="dotted" w:sz="4" w:space="0" w:color="auto"/>
                    <w:left w:val="single" w:sz="12"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 termômetros e higrômetros; </w:t>
                  </w:r>
                </w:p>
              </w:tc>
              <w:tc>
                <w:tcPr>
                  <w:tcW w:w="709" w:type="dxa"/>
                  <w:tcBorders>
                    <w:top w:val="dotted" w:sz="4" w:space="0" w:color="auto"/>
                    <w:left w:val="outset" w:sz="6"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r>
            <w:tr w:rsidR="00942BE6" w:rsidRPr="00933069" w:rsidTr="006947E1">
              <w:trPr>
                <w:trHeight w:val="341"/>
              </w:trPr>
              <w:tc>
                <w:tcPr>
                  <w:tcW w:w="7356" w:type="dxa"/>
                  <w:tcBorders>
                    <w:top w:val="dotted" w:sz="4" w:space="0" w:color="auto"/>
                    <w:left w:val="single" w:sz="12"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f) bancadas revestidas de material liso, resistente e de fácil limpeza; </w:t>
                  </w:r>
                </w:p>
              </w:tc>
              <w:tc>
                <w:tcPr>
                  <w:tcW w:w="709" w:type="dxa"/>
                  <w:tcBorders>
                    <w:top w:val="dotted" w:sz="4" w:space="0" w:color="auto"/>
                    <w:left w:val="outset" w:sz="6"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r>
            <w:tr w:rsidR="00942BE6" w:rsidRPr="00933069" w:rsidTr="006947E1">
              <w:trPr>
                <w:trHeight w:val="386"/>
              </w:trPr>
              <w:tc>
                <w:tcPr>
                  <w:tcW w:w="7356" w:type="dxa"/>
                  <w:tcBorders>
                    <w:top w:val="dotted" w:sz="4" w:space="0" w:color="auto"/>
                    <w:left w:val="single" w:sz="12"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g) lixeiras com tampa, pedal e saco plástico, devidamente identificadas; </w:t>
                  </w:r>
                </w:p>
              </w:tc>
              <w:tc>
                <w:tcPr>
                  <w:tcW w:w="709" w:type="dxa"/>
                  <w:tcBorders>
                    <w:top w:val="dotted" w:sz="4" w:space="0" w:color="auto"/>
                    <w:left w:val="outset" w:sz="6" w:space="0" w:color="auto"/>
                    <w:bottom w:val="dotted" w:sz="4"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r>
            <w:tr w:rsidR="00942BE6" w:rsidRPr="00933069" w:rsidTr="006947E1">
              <w:trPr>
                <w:trHeight w:val="524"/>
              </w:trPr>
              <w:tc>
                <w:tcPr>
                  <w:tcW w:w="7356" w:type="dxa"/>
                  <w:tcBorders>
                    <w:top w:val="dotted" w:sz="4"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h) armário fechado, de material liso, resistente e de fácil limpeza, ou outro dispositivo equivalente para guarda de matérias-primas e produtos fotolábeis e /ou sensíveis à umidade.  </w:t>
                  </w:r>
                </w:p>
              </w:tc>
              <w:tc>
                <w:tcPr>
                  <w:tcW w:w="709" w:type="dxa"/>
                  <w:tcBorders>
                    <w:top w:val="dotted" w:sz="4" w:space="0" w:color="auto"/>
                    <w:left w:val="outset" w:sz="6"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uma central de pesagem?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Caso negativo, a farmácia possui pelo menos uma balança em cada laboratório?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balanças estão instaladas em local que ofereça segurança e estabilidade?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adotados procedimentos que impeçam a contaminação cruzada e microbiana durante as atividades de pesagem?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balanças possuem capacidade e sensibilidade compatíveis com as quantidades a serem pesadas?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devidamente calibradas?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de calibração?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equipamentos estão instalados e localizados de forma a facilitar a manutenção?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equipamentos e materiais são mantidos de forma organizada e racional, evitando os riscos de contaminação, misturas de componentes e garantindo a seqüência das operações?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dispõe de equipamentos, utensílios e vidraria em quantidade suficiente para atender à demanda do estabelecimento e garantir material limpo, desinfetado ou esterilizado?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calibrações dos equipamentos e instrumentos de medição são executadas por empresa certificada, utilizando padrões rastreáveis à Rede Brasileira de Calibração?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a freqüência das calibrações?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realizada verificação dos equipamentos por pessoal treinado do próprio estabelecimento?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a freqüência?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escritos para a realização da verificação dos equipamentos?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padrões de referência?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Todos os equipamentos são submetidos à manutenção preventiva?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um programa formal para manutenção preventiva dos equipamentos?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escritos para manutenção preventiva e corretiva dos equipamentos?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Todos os sistemas de climatização de ambientes são mantidos em condições adequadas de limpeza, conservação, manutenção, operação e controle?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equipamentos de proteção individual e coletiva?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sistemas / equipamentos para combate a incêndio, conforme legislação específica?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extintores estão dentro do prazo de validade?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acesso aos extintores e mangueiras está livre?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outset" w:sz="6"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mobiliário é feito de material liso, impermeável, resistente e de fácil limpeza?  </w:t>
                  </w:r>
                </w:p>
              </w:tc>
              <w:tc>
                <w:tcPr>
                  <w:tcW w:w="709" w:type="dxa"/>
                  <w:tcBorders>
                    <w:top w:val="outset" w:sz="6" w:space="0" w:color="auto"/>
                    <w:left w:val="outset" w:sz="6" w:space="0" w:color="auto"/>
                    <w:bottom w:val="outset" w:sz="6"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942BE6" w:rsidRPr="00933069" w:rsidRDefault="00942BE6" w:rsidP="0076144F">
                  <w:pPr>
                    <w:rPr>
                      <w:rFonts w:ascii="Calibri" w:hAnsi="Calibri"/>
                      <w:color w:val="000000"/>
                      <w:sz w:val="22"/>
                      <w:szCs w:val="22"/>
                    </w:rPr>
                  </w:pPr>
                </w:p>
              </w:tc>
            </w:tr>
            <w:tr w:rsidR="00942BE6" w:rsidRPr="00933069" w:rsidTr="006947E1">
              <w:tc>
                <w:tcPr>
                  <w:tcW w:w="7356" w:type="dxa"/>
                  <w:tcBorders>
                    <w:top w:val="outset" w:sz="6" w:space="0" w:color="auto"/>
                    <w:left w:val="single" w:sz="12" w:space="0" w:color="auto"/>
                    <w:bottom w:val="single" w:sz="12" w:space="0" w:color="auto"/>
                    <w:right w:val="outset" w:sz="6" w:space="0" w:color="auto"/>
                  </w:tcBorders>
                </w:tcPr>
                <w:p w:rsidR="00942BE6" w:rsidRPr="00933069" w:rsidRDefault="00942BE6" w:rsidP="0076144F">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mobiliário é o estritamente necessário ao trabalho de cada área?  </w:t>
                  </w:r>
                </w:p>
              </w:tc>
              <w:tc>
                <w:tcPr>
                  <w:tcW w:w="709" w:type="dxa"/>
                  <w:tcBorders>
                    <w:top w:val="outset" w:sz="6" w:space="0" w:color="auto"/>
                    <w:left w:val="outset" w:sz="6" w:space="0" w:color="auto"/>
                    <w:bottom w:val="single" w:sz="12" w:space="0" w:color="auto"/>
                    <w:right w:val="outset" w:sz="6"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942BE6" w:rsidRPr="00933069" w:rsidRDefault="00942BE6" w:rsidP="0076144F">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942BE6" w:rsidRPr="00933069" w:rsidRDefault="00942BE6" w:rsidP="0076144F">
                  <w:pPr>
                    <w:rPr>
                      <w:rFonts w:ascii="Calibri" w:hAnsi="Calibri"/>
                      <w:color w:val="000000"/>
                      <w:sz w:val="22"/>
                      <w:szCs w:val="22"/>
                    </w:rPr>
                  </w:pPr>
                </w:p>
              </w:tc>
            </w:tr>
          </w:tbl>
          <w:p w:rsidR="00F346DC" w:rsidRPr="00816FE6" w:rsidRDefault="00F346DC" w:rsidP="002D534D">
            <w:pPr>
              <w:rPr>
                <w:rFonts w:ascii="Calibri" w:hAnsi="Calibri"/>
                <w:color w:val="000000"/>
                <w:sz w:val="16"/>
                <w:szCs w:val="16"/>
              </w:rPr>
            </w:pPr>
          </w:p>
          <w:p w:rsidR="00F346DC" w:rsidRPr="00816FE6" w:rsidRDefault="00F346DC" w:rsidP="002D534D">
            <w:pPr>
              <w:rPr>
                <w:rFonts w:ascii="Calibri" w:hAnsi="Calibri"/>
                <w:color w:val="000000"/>
                <w:sz w:val="16"/>
                <w:szCs w:val="16"/>
              </w:rPr>
            </w:pPr>
          </w:p>
        </w:tc>
      </w:tr>
    </w:tbl>
    <w:p w:rsidR="00EA3F69" w:rsidRPr="00933069" w:rsidRDefault="00EA3F69" w:rsidP="00EA3F69">
      <w:pPr>
        <w:rPr>
          <w:rFonts w:ascii="Calibri" w:hAnsi="Calibri" w:cs="Tahoma"/>
          <w:vanish/>
          <w:color w:val="000000"/>
          <w:sz w:val="22"/>
          <w:szCs w:val="22"/>
        </w:rPr>
      </w:pPr>
    </w:p>
    <w:p w:rsidR="00EA3F69" w:rsidRPr="00933069" w:rsidRDefault="00EA3F69" w:rsidP="00EA3F69">
      <w:pPr>
        <w:rPr>
          <w:rFonts w:ascii="Calibri" w:hAnsi="Calibri" w:cs="Tahoma"/>
          <w:vanish/>
          <w:color w:val="000000"/>
          <w:sz w:val="22"/>
          <w:szCs w:val="22"/>
        </w:rPr>
      </w:pPr>
    </w:p>
    <w:tbl>
      <w:tblPr>
        <w:tblW w:w="11350" w:type="dxa"/>
        <w:tblInd w:w="-52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8460"/>
        <w:gridCol w:w="727"/>
        <w:gridCol w:w="709"/>
        <w:gridCol w:w="709"/>
        <w:gridCol w:w="745"/>
      </w:tblGrid>
      <w:tr w:rsidR="00A830BA" w:rsidRPr="00933069" w:rsidTr="00A830BA">
        <w:trPr>
          <w:gridAfter w:val="1"/>
          <w:wAfter w:w="745" w:type="dxa"/>
        </w:trPr>
        <w:tc>
          <w:tcPr>
            <w:tcW w:w="10605" w:type="dxa"/>
            <w:gridSpan w:val="4"/>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A830BA" w:rsidRPr="00933069" w:rsidRDefault="00A830BA" w:rsidP="00737F3E">
            <w:pPr>
              <w:spacing w:before="100" w:beforeAutospacing="1" w:after="100" w:afterAutospacing="1" w:line="280" w:lineRule="atLeast"/>
              <w:jc w:val="center"/>
              <w:rPr>
                <w:rFonts w:ascii="Calibri" w:hAnsi="Calibri" w:cs="Tahoma"/>
                <w:b/>
                <w:color w:val="000000"/>
                <w:sz w:val="22"/>
                <w:szCs w:val="22"/>
              </w:rPr>
            </w:pPr>
            <w:r w:rsidRPr="00933069">
              <w:rPr>
                <w:rFonts w:ascii="Calibri" w:hAnsi="Calibri" w:cs="Tahoma"/>
                <w:b/>
                <w:color w:val="000000"/>
                <w:sz w:val="22"/>
                <w:szCs w:val="22"/>
              </w:rPr>
              <w:t>LIMPEZA E SANITIZAÇÃO</w:t>
            </w:r>
          </w:p>
        </w:tc>
      </w:tr>
      <w:tr w:rsidR="00A830BA" w:rsidRPr="00933069" w:rsidTr="00A830BA">
        <w:trPr>
          <w:gridAfter w:val="1"/>
          <w:wAfter w:w="745" w:type="dxa"/>
        </w:trPr>
        <w:tc>
          <w:tcPr>
            <w:tcW w:w="8460" w:type="dxa"/>
            <w:tcBorders>
              <w:top w:val="single" w:sz="12"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p>
        </w:tc>
        <w:tc>
          <w:tcPr>
            <w:tcW w:w="727" w:type="dxa"/>
            <w:tcBorders>
              <w:top w:val="single" w:sz="12" w:space="0" w:color="auto"/>
              <w:left w:val="outset" w:sz="6" w:space="0" w:color="auto"/>
              <w:bottom w:val="single" w:sz="4"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SIM</w:t>
            </w:r>
          </w:p>
        </w:tc>
        <w:tc>
          <w:tcPr>
            <w:tcW w:w="709" w:type="dxa"/>
            <w:tcBorders>
              <w:top w:val="single" w:sz="12" w:space="0" w:color="auto"/>
              <w:left w:val="outset" w:sz="6" w:space="0" w:color="auto"/>
              <w:bottom w:val="single" w:sz="4" w:space="0" w:color="auto"/>
              <w:right w:val="single" w:sz="12"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single" w:sz="12" w:space="0" w:color="auto"/>
              <w:left w:val="outset" w:sz="6" w:space="0" w:color="auto"/>
              <w:bottom w:val="single" w:sz="4" w:space="0" w:color="auto"/>
              <w:right w:val="single" w:sz="12"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A830BA" w:rsidRPr="00933069" w:rsidTr="00A830BA">
        <w:trPr>
          <w:gridAfter w:val="1"/>
          <w:wAfter w:w="745" w:type="dxa"/>
        </w:trPr>
        <w:tc>
          <w:tcPr>
            <w:tcW w:w="8460" w:type="dxa"/>
            <w:tcBorders>
              <w:top w:val="single" w:sz="12"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operacionais de limpeza e sanitização das áreas, instalações, equipamentos e materiais?  </w:t>
            </w:r>
          </w:p>
        </w:tc>
        <w:tc>
          <w:tcPr>
            <w:tcW w:w="727" w:type="dxa"/>
            <w:tcBorders>
              <w:top w:val="single" w:sz="12" w:space="0" w:color="auto"/>
              <w:left w:val="outset" w:sz="6" w:space="0" w:color="auto"/>
              <w:bottom w:val="single" w:sz="4"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single" w:sz="4" w:space="0" w:color="auto"/>
              <w:right w:val="single" w:sz="12"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single" w:sz="4" w:space="0" w:color="auto"/>
              <w:right w:val="single" w:sz="12"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equipamentos e utensílios são mantidos limpos, desinfetados e guardados em local apropriado?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lixo e resíduos da manipulação são depositados em recipientes tampados e identificados?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esvaziados fora da área de manipulação?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lixo e resíduos da manipulação têm um descarte apropriado?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seguidas as exigências da legislação vigente sobre gerenciamento dos resíduos?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“Programa de Controle Integrado de Pragas e Vetores”?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aplicação dos produtos é realizada por empresa licenciada para este fim?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produtos usados na limpeza e sanitização são apropriados?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manipula saneantes domissanitários?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produtos manipulados são destinados ao consumo próprio?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8460" w:type="dxa"/>
            <w:tcBorders>
              <w:top w:val="outset" w:sz="6" w:space="0" w:color="auto"/>
              <w:left w:val="single" w:sz="12" w:space="0" w:color="auto"/>
              <w:bottom w:val="single" w:sz="12" w:space="0" w:color="auto"/>
              <w:right w:val="outset" w:sz="6" w:space="0" w:color="auto"/>
            </w:tcBorders>
          </w:tcPr>
          <w:p w:rsidR="00A830BA" w:rsidRPr="00933069" w:rsidRDefault="00A830BA" w:rsidP="00737F3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manipulação ocorre em sala apropriada?  </w:t>
            </w:r>
          </w:p>
        </w:tc>
        <w:tc>
          <w:tcPr>
            <w:tcW w:w="727" w:type="dxa"/>
            <w:tcBorders>
              <w:top w:val="outset" w:sz="6" w:space="0" w:color="auto"/>
              <w:left w:val="outset" w:sz="6" w:space="0" w:color="auto"/>
              <w:bottom w:val="single" w:sz="12" w:space="0" w:color="auto"/>
              <w:right w:val="outset" w:sz="6"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rsidP="00737F3E">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rsidP="00737F3E">
            <w:pPr>
              <w:rPr>
                <w:rFonts w:ascii="Calibri" w:hAnsi="Calibri"/>
                <w:color w:val="000000"/>
                <w:sz w:val="22"/>
                <w:szCs w:val="22"/>
              </w:rPr>
            </w:pPr>
          </w:p>
        </w:tc>
      </w:tr>
      <w:tr w:rsidR="00A830BA" w:rsidRPr="00933069" w:rsidTr="00A830BA">
        <w:trPr>
          <w:gridAfter w:val="1"/>
          <w:wAfter w:w="745" w:type="dxa"/>
        </w:trPr>
        <w:tc>
          <w:tcPr>
            <w:tcW w:w="9896" w:type="dxa"/>
            <w:gridSpan w:val="3"/>
            <w:tcBorders>
              <w:top w:val="single" w:sz="12" w:space="0" w:color="auto"/>
              <w:left w:val="nil"/>
              <w:bottom w:val="outset" w:sz="6" w:space="0" w:color="auto"/>
              <w:right w:val="nil"/>
            </w:tcBorders>
          </w:tcPr>
          <w:p w:rsidR="00A830BA" w:rsidRPr="00933069" w:rsidRDefault="00A830BA" w:rsidP="00737F3E">
            <w:pPr>
              <w:rPr>
                <w:rFonts w:ascii="Calibri" w:hAnsi="Calibri"/>
                <w:color w:val="000000"/>
                <w:sz w:val="22"/>
                <w:szCs w:val="22"/>
              </w:rPr>
            </w:pPr>
          </w:p>
        </w:tc>
        <w:tc>
          <w:tcPr>
            <w:tcW w:w="709" w:type="dxa"/>
            <w:tcBorders>
              <w:top w:val="single" w:sz="12" w:space="0" w:color="auto"/>
              <w:left w:val="nil"/>
              <w:bottom w:val="outset" w:sz="6" w:space="0" w:color="auto"/>
              <w:right w:val="nil"/>
            </w:tcBorders>
          </w:tcPr>
          <w:p w:rsidR="00A830BA" w:rsidRPr="00933069" w:rsidRDefault="00A830BA" w:rsidP="00737F3E">
            <w:pPr>
              <w:rPr>
                <w:rFonts w:ascii="Calibri" w:hAnsi="Calibri"/>
                <w:color w:val="000000"/>
                <w:sz w:val="22"/>
                <w:szCs w:val="22"/>
              </w:rPr>
            </w:pPr>
          </w:p>
        </w:tc>
      </w:tr>
      <w:tr w:rsidR="00A830BA" w:rsidTr="00A830B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70" w:type="dxa"/>
            <w:bottom w:w="0" w:type="dxa"/>
            <w:right w:w="70" w:type="dxa"/>
          </w:tblCellMar>
        </w:tblPrEx>
        <w:trPr>
          <w:gridBefore w:val="3"/>
          <w:wBefore w:w="9896" w:type="dxa"/>
          <w:hidden/>
        </w:trPr>
        <w:tc>
          <w:tcPr>
            <w:tcW w:w="709" w:type="dxa"/>
          </w:tcPr>
          <w:p w:rsidR="00A830BA" w:rsidRDefault="00A830BA" w:rsidP="00737F3E">
            <w:pPr>
              <w:rPr>
                <w:rFonts w:ascii="Calibri" w:hAnsi="Calibri" w:cs="Tahoma"/>
                <w:vanish/>
                <w:color w:val="000000"/>
                <w:sz w:val="22"/>
                <w:szCs w:val="22"/>
              </w:rPr>
            </w:pPr>
          </w:p>
        </w:tc>
        <w:tc>
          <w:tcPr>
            <w:tcW w:w="745" w:type="dxa"/>
          </w:tcPr>
          <w:p w:rsidR="00A830BA" w:rsidRDefault="00A830BA" w:rsidP="00737F3E">
            <w:pPr>
              <w:rPr>
                <w:rFonts w:ascii="Calibri" w:hAnsi="Calibri" w:cs="Tahoma"/>
                <w:vanish/>
                <w:color w:val="000000"/>
                <w:sz w:val="22"/>
                <w:szCs w:val="22"/>
              </w:rPr>
            </w:pPr>
          </w:p>
        </w:tc>
      </w:tr>
    </w:tbl>
    <w:p w:rsidR="00933069" w:rsidRPr="00933069" w:rsidRDefault="00933069" w:rsidP="00EA3F69">
      <w:pPr>
        <w:rPr>
          <w:rFonts w:ascii="Calibri" w:hAnsi="Calibri" w:cs="Tahoma"/>
          <w:vanish/>
          <w:color w:val="000000"/>
          <w:sz w:val="22"/>
          <w:szCs w:val="22"/>
        </w:rPr>
      </w:pPr>
    </w:p>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8460"/>
        <w:gridCol w:w="727"/>
        <w:gridCol w:w="709"/>
        <w:gridCol w:w="709"/>
      </w:tblGrid>
      <w:tr w:rsidR="00A830BA" w:rsidRPr="00933069" w:rsidTr="00A830BA">
        <w:tc>
          <w:tcPr>
            <w:tcW w:w="10605" w:type="dxa"/>
            <w:gridSpan w:val="4"/>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A830BA" w:rsidRPr="00737F3E" w:rsidRDefault="00A830BA" w:rsidP="00737F3E">
            <w:pPr>
              <w:spacing w:before="100" w:beforeAutospacing="1" w:after="100" w:afterAutospacing="1" w:line="280" w:lineRule="atLeast"/>
              <w:jc w:val="center"/>
              <w:rPr>
                <w:rFonts w:ascii="Calibri" w:hAnsi="Calibri" w:cs="Tahoma"/>
                <w:b/>
                <w:color w:val="000000"/>
                <w:sz w:val="22"/>
                <w:szCs w:val="22"/>
              </w:rPr>
            </w:pPr>
            <w:r w:rsidRPr="00737F3E">
              <w:rPr>
                <w:rFonts w:ascii="Calibri" w:hAnsi="Calibri" w:cs="Tahoma"/>
                <w:b/>
                <w:color w:val="000000"/>
                <w:sz w:val="22"/>
                <w:szCs w:val="22"/>
              </w:rPr>
              <w:t>MATÉRIAS-PRIMAS E MATERIAIS DE EMBALAGEM</w:t>
            </w:r>
          </w:p>
        </w:tc>
      </w:tr>
      <w:tr w:rsidR="00A830BA" w:rsidRPr="00933069" w:rsidTr="00A830BA">
        <w:tc>
          <w:tcPr>
            <w:tcW w:w="10605" w:type="dxa"/>
            <w:gridSpan w:val="4"/>
            <w:tcBorders>
              <w:top w:val="single" w:sz="12" w:space="0" w:color="auto"/>
              <w:left w:val="single" w:sz="12" w:space="0" w:color="auto"/>
              <w:bottom w:val="outset" w:sz="6" w:space="0" w:color="auto"/>
              <w:right w:val="single" w:sz="12" w:space="0" w:color="auto"/>
            </w:tcBorders>
          </w:tcPr>
          <w:p w:rsidR="00A830BA" w:rsidRPr="001E5C0E" w:rsidRDefault="00A830BA" w:rsidP="001E5C0E">
            <w:pPr>
              <w:spacing w:before="100" w:beforeAutospacing="1" w:after="100" w:afterAutospacing="1" w:line="280" w:lineRule="atLeast"/>
              <w:jc w:val="center"/>
              <w:rPr>
                <w:rFonts w:ascii="Calibri" w:hAnsi="Calibri" w:cs="Tahoma"/>
                <w:b/>
                <w:color w:val="000000"/>
                <w:sz w:val="22"/>
                <w:szCs w:val="22"/>
              </w:rPr>
            </w:pPr>
            <w:r w:rsidRPr="001E5C0E">
              <w:rPr>
                <w:rFonts w:ascii="Calibri" w:hAnsi="Calibri" w:cs="Tahoma"/>
                <w:b/>
                <w:color w:val="000000"/>
                <w:sz w:val="22"/>
                <w:szCs w:val="22"/>
              </w:rPr>
              <w:t>7.1. Aquisição</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SIM </w:t>
            </w: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NÃO </w:t>
            </w: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especificações para todas as matérias-primas e materiais de embalagem?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w:t>
            </w: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atualizadas, autorizadas e datadas pelo responsável?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especificações das matérias-primas contêm os requisitos constantes no item 7.1.3. do Anexo I?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mantém cadastro do(s) fornecedor(es) dos materiais?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matérias-primas são adquiridas de fabricantes/ fornecedores qualificados quanto aos critérios de qualidade, de acordo com as especificações?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single" w:sz="12"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operacional escrito que detalhe todas as etapas do processo de qualificação dos fornecedores?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do processo de qualificação?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documentos apresentados por cada fornecedor/fabricante?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435"/>
        </w:trPr>
        <w:tc>
          <w:tcPr>
            <w:tcW w:w="8460" w:type="dxa"/>
            <w:tcBorders>
              <w:top w:val="outset" w:sz="6"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qualificação do fabricante / fornecedor foi feita abrangendo</w:t>
            </w:r>
            <w:r>
              <w:rPr>
                <w:rFonts w:ascii="Calibri" w:hAnsi="Calibri" w:cs="Tahoma"/>
                <w:color w:val="000000"/>
                <w:sz w:val="22"/>
                <w:szCs w:val="22"/>
              </w:rPr>
              <w:t>,</w:t>
            </w:r>
            <w:r w:rsidRPr="00933069">
              <w:rPr>
                <w:rFonts w:ascii="Calibri" w:hAnsi="Calibri" w:cs="Tahoma"/>
                <w:color w:val="000000"/>
                <w:sz w:val="22"/>
                <w:szCs w:val="22"/>
              </w:rPr>
              <w:t xml:space="preserve"> no mínimo, os seguintes critérios:  </w:t>
            </w:r>
          </w:p>
          <w:p w:rsidR="00A830BA" w:rsidRPr="00933069" w:rsidRDefault="00A830BA" w:rsidP="00A830BA">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a) Comprovação de regularidade perante às autoridades sanitárias competentes;  </w:t>
            </w:r>
          </w:p>
        </w:tc>
        <w:tc>
          <w:tcPr>
            <w:tcW w:w="727" w:type="dxa"/>
            <w:tcBorders>
              <w:top w:val="outset" w:sz="6"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915"/>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b) Avaliação do fabricante / fornecedor, por meio de análises de controle de qualidade realizadas pela farmácia e da avaliação dos laudos analíticos apresentados, verificando o atendimento às especificações estabelecidas pelo  farmacêutico e acertadas entre as partes;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579"/>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jc w:val="both"/>
              <w:rPr>
                <w:rFonts w:ascii="Calibri" w:hAnsi="Calibri" w:cs="Tahoma"/>
                <w:color w:val="000000"/>
                <w:sz w:val="22"/>
                <w:szCs w:val="22"/>
              </w:rPr>
            </w:pPr>
            <w:r>
              <w:rPr>
                <w:rFonts w:ascii="Calibri" w:hAnsi="Calibri" w:cs="Tahoma"/>
                <w:color w:val="000000"/>
                <w:sz w:val="22"/>
                <w:szCs w:val="22"/>
              </w:rPr>
              <w:t>c</w:t>
            </w:r>
            <w:r w:rsidRPr="00933069">
              <w:rPr>
                <w:rFonts w:ascii="Calibri" w:hAnsi="Calibri" w:cs="Tahoma"/>
                <w:color w:val="000000"/>
                <w:sz w:val="22"/>
                <w:szCs w:val="22"/>
              </w:rPr>
              <w:t>) Auditorias para verificação do cumprimento das normas de Boas Práticas de Fabricação ou de Fracionamento e Distribuição de insumos;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246"/>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d) Avaliação do histórico dos fornecimentos anteriores.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Quem foi o responsável pela realização das auditorias nos fornecedores?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mantém cópia do relatório da auditoria?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recipientes adquiridos e destinados ao envase dos produtos manipulados são atóxicos e compatíveis físico-quimicamente com a composição do seu conteúdo?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10605" w:type="dxa"/>
            <w:gridSpan w:val="4"/>
            <w:tcBorders>
              <w:top w:val="outset" w:sz="6" w:space="0" w:color="auto"/>
              <w:left w:val="single" w:sz="12" w:space="0" w:color="auto"/>
              <w:bottom w:val="outset" w:sz="6" w:space="0" w:color="auto"/>
              <w:right w:val="single" w:sz="12" w:space="0" w:color="auto"/>
            </w:tcBorders>
          </w:tcPr>
          <w:p w:rsidR="00A830BA" w:rsidRDefault="00A830BA" w:rsidP="00A830BA">
            <w:pPr>
              <w:spacing w:before="100" w:beforeAutospacing="1" w:after="100" w:afterAutospacing="1" w:line="280" w:lineRule="atLeast"/>
              <w:jc w:val="center"/>
              <w:rPr>
                <w:rFonts w:ascii="Calibri" w:hAnsi="Calibri" w:cs="Tahoma"/>
                <w:b/>
                <w:color w:val="000000"/>
                <w:sz w:val="22"/>
                <w:szCs w:val="22"/>
              </w:rPr>
            </w:pPr>
            <w:r>
              <w:rPr>
                <w:rFonts w:ascii="Calibri" w:hAnsi="Calibri" w:cs="Tahoma"/>
                <w:b/>
                <w:color w:val="000000"/>
                <w:sz w:val="22"/>
                <w:szCs w:val="22"/>
              </w:rPr>
              <w:t xml:space="preserve">7.2 </w:t>
            </w:r>
            <w:r w:rsidRPr="004E1909">
              <w:rPr>
                <w:rFonts w:ascii="Calibri" w:hAnsi="Calibri" w:cs="Tahoma"/>
                <w:b/>
                <w:color w:val="000000"/>
                <w:sz w:val="22"/>
                <w:szCs w:val="22"/>
              </w:rPr>
              <w:t>Recebimento</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matérias-primas são recebidas por pessoa treinada?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para recebimento das matérias-primas e materiais de embalagem?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Todos os materiais são submetidos à inspeção de recebimento?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do recebimento de matérias-primas e materiais de embalagem?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Se uma única remessa de material contiver lotes distintos, cada lote é levado em consideração, separadamente, para inspeção, análise e liberação?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Cada lote da matéria-prima é acompanhado do respectivo Certificado de Análise do fornecedor?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Certificados de Análise do fornecedor são arquivados?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Certificados de Análise contêm informações claras e conclusivas, com todas as especificações acordadas com o farmacêutico?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São datados, assinados, contêm a identificação do nome do fabricante/ fornecedor e do seu responsável técnico com respectivo registro no Conselho de Classe?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matérias-primas e materiais de embalagem são identificados, armazenados e colocados em quarentena?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amostrados e analisados conforme especificações?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rotulados quanto à sua situação?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materiais reprovados na inspeção de recebimento são segregados e devolvidos ao fornecedor, atendendo a legislação em vigor?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fraciona matérias-primas para uso próprio?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fracionamento ocorre em instalações e condições adequadas?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rótulos das matérias-primas fracionadas contêm identificação que permita a rastreabilidade desde a sua origem?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10605" w:type="dxa"/>
            <w:gridSpan w:val="4"/>
            <w:tcBorders>
              <w:top w:val="outset" w:sz="6" w:space="0" w:color="auto"/>
              <w:left w:val="single" w:sz="12" w:space="0" w:color="auto"/>
              <w:bottom w:val="outset" w:sz="6" w:space="0" w:color="auto"/>
              <w:right w:val="single" w:sz="12" w:space="0" w:color="auto"/>
            </w:tcBorders>
          </w:tcPr>
          <w:p w:rsidR="00A830BA" w:rsidRPr="004E1909" w:rsidRDefault="00A830BA" w:rsidP="00A830BA">
            <w:pPr>
              <w:spacing w:before="100" w:beforeAutospacing="1" w:after="100" w:afterAutospacing="1" w:line="280" w:lineRule="atLeast"/>
              <w:jc w:val="center"/>
              <w:rPr>
                <w:rFonts w:ascii="Calibri" w:hAnsi="Calibri" w:cs="Tahoma"/>
                <w:b/>
                <w:color w:val="000000"/>
                <w:sz w:val="22"/>
                <w:szCs w:val="22"/>
              </w:rPr>
            </w:pPr>
            <w:r w:rsidRPr="004E1909">
              <w:rPr>
                <w:rFonts w:ascii="Calibri" w:hAnsi="Calibri" w:cs="Tahoma"/>
                <w:b/>
                <w:color w:val="000000"/>
                <w:sz w:val="22"/>
                <w:szCs w:val="22"/>
              </w:rPr>
              <w:t>7.3. Controle de Qualidade das Matérias-Primas e materiais de embalagem</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área ou sala de controle de qualidade?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empresa centraliza as atividades de controle de qualidade de matérias-primas?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conta com profissional capacitado e habilitado para as atividades de controle de qualidade?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Está equipada para realizar as análises legalmente estabelecidas?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equipamentos e aparelhos estão instalados de maneira adequada para o seu correto funcionamento?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Existem procedimentos operacionais aprovados para a realização de amostragem, inspeção e ensaios dos insumos farmacêuticos e dos materiais de embalagem?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realiza monitoramento das condições ambientais das áreas envolvidas no processo de manipulação?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para o monitoramento?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especificações e as respectivas referências farmacopéicas, Codex ou outras fontes de consulta, oficialmente reconhecidas, estão disponíveis no estabelecimento?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certificados de análise dos fornecedores são avaliados para verificar o atendimento às especificações?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dessa avaliação?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996"/>
        </w:trPr>
        <w:tc>
          <w:tcPr>
            <w:tcW w:w="8460" w:type="dxa"/>
            <w:tcBorders>
              <w:top w:val="outset" w:sz="6"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matérias-primas são analisadas no seu recebimento, efetuando-se no mínimo os testes abaixo, respeitando-se as suas características físicas e  mantendo os resultados por escrito? </w:t>
            </w:r>
          </w:p>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caracteres organolépticos; </w:t>
            </w:r>
          </w:p>
        </w:tc>
        <w:tc>
          <w:tcPr>
            <w:tcW w:w="727" w:type="dxa"/>
            <w:tcBorders>
              <w:top w:val="outset" w:sz="6"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280"/>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b) solubilidade;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228"/>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 pH;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346"/>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d) peso;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312"/>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 volume;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314"/>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f) ponto de fusão;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234"/>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g) densidade;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352"/>
        </w:trPr>
        <w:tc>
          <w:tcPr>
            <w:tcW w:w="8460" w:type="dxa"/>
            <w:tcBorders>
              <w:top w:val="dotted" w:sz="4"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h) avaliação do laudo de análise do fabricante/fornecedor. </w:t>
            </w:r>
          </w:p>
        </w:tc>
        <w:tc>
          <w:tcPr>
            <w:tcW w:w="727" w:type="dxa"/>
            <w:tcBorders>
              <w:top w:val="dotted" w:sz="4"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Caso os fornecedores de matérias-primas não estejam qualificados, a farmácia realiza os demais ensaios farmacopéicos previstos para cada matéria-prima?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Na ausência de monografia oficial e métodos gerais inscritos nos compêndios reconhecidos pela ANVISA, os ensaios de controle de qualidade do item 7.3.11 do Anexo I são realizados com base nas especificações e metodologias fornecidas pelo fabricante?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metodologias fornecidas pelo fabricante foram devidamente validadas e foi realizada a transferência analítica das metodologias para o laboratório responsável pela realização das análises?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terceiriza alguma atividade de controle de qualidade de matéria-prima?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terceirização atende às disposições do Anexo I?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realiza, nas matérias-primas de origem vegetal, os testes para determinação dos caracteres organolépticos e determinação de materiais estranhos?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realiza também a avaliação dos caracteres macroscópicos das plantas íntegras ou grosseiramente rasuradas?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Para as matérias-primas líquidas de origem vegetal, além dos testes já mencionados (quando aplicáveis), é realizada a determinação da densidade?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889"/>
        </w:trPr>
        <w:tc>
          <w:tcPr>
            <w:tcW w:w="8460" w:type="dxa"/>
            <w:tcBorders>
              <w:top w:val="outset" w:sz="6" w:space="0" w:color="auto"/>
              <w:left w:val="single" w:sz="12"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Caso os fornecedores não sejam qualificados pela farmácia, ela realiza ainda os </w:t>
            </w:r>
            <w:r>
              <w:rPr>
                <w:rFonts w:ascii="Calibri" w:hAnsi="Calibri" w:cs="Tahoma"/>
                <w:color w:val="000000"/>
                <w:sz w:val="22"/>
                <w:szCs w:val="22"/>
              </w:rPr>
              <w:t xml:space="preserve"> </w:t>
            </w:r>
            <w:r w:rsidRPr="00933069">
              <w:rPr>
                <w:rFonts w:ascii="Calibri" w:hAnsi="Calibri" w:cs="Tahoma"/>
                <w:color w:val="000000"/>
                <w:sz w:val="22"/>
                <w:szCs w:val="22"/>
              </w:rPr>
              <w:t xml:space="preserve">testes de umidade, determinação de cinzas totais, pesquisa de contaminação microbiológica, além de caracteres microscópicos para materiais fragmentados ou pós?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 xml:space="preserve"> A</w:t>
            </w:r>
            <w:r w:rsidRPr="00933069">
              <w:rPr>
                <w:rFonts w:ascii="Calibri" w:hAnsi="Calibri" w:cs="Tahoma"/>
                <w:color w:val="000000"/>
                <w:sz w:val="22"/>
                <w:szCs w:val="22"/>
              </w:rPr>
              <w:t xml:space="preserve"> reprovação de insumos é notificada à Autoridade Sanitária, segundo legislação vigente?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das análises realizadas pela farmácia e daquelas objeto de terceirização?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Certificados de Análise emitidos pela farmácia ou por empresa contratada são avaliados para verificar o atendimento às especificações?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Contêm informações claras e conclusivas, com todas as especificações e definição dos resultados?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São datados, assinados e com identificação do responsável técnico e respectivo número de inscrição no seu Conselho Profissional?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equipamentos e instrumentos de medição e ensaios são periodicamente verificados e calibrados?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um programa para manutenção dos equipamentos do controle de qualidade?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operacionais para manutenção dos equipamentos?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de manutenção?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amostragem dos materiais é executada em local específico e sob condições ambientais adequadas?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amostragem dos materiais obedece a procedimentos operacionais?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amostragem é realizada de forma a evitar a contaminação cruzada?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Todos os utensílios utilizados no processo de amostragem que entrarem em contato com os materiais são limpos, sanitizados e guardados em locais apropriados?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363"/>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reanálise das matérias primas, quando realizada, ocorre dentro de seus prazos de validade?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10605" w:type="dxa"/>
            <w:gridSpan w:val="4"/>
            <w:tcBorders>
              <w:top w:val="outset" w:sz="6" w:space="0" w:color="auto"/>
              <w:left w:val="single" w:sz="12" w:space="0" w:color="auto"/>
              <w:bottom w:val="outset" w:sz="6" w:space="0" w:color="auto"/>
              <w:right w:val="single" w:sz="12" w:space="0" w:color="auto"/>
            </w:tcBorders>
          </w:tcPr>
          <w:p w:rsidR="00A830BA" w:rsidRPr="004E1909" w:rsidRDefault="00A830BA" w:rsidP="00A830BA">
            <w:pPr>
              <w:spacing w:before="100" w:beforeAutospacing="1" w:after="100" w:afterAutospacing="1" w:line="280" w:lineRule="atLeast"/>
              <w:jc w:val="center"/>
              <w:rPr>
                <w:rFonts w:ascii="Calibri" w:hAnsi="Calibri" w:cs="Tahoma"/>
                <w:b/>
                <w:color w:val="000000"/>
                <w:sz w:val="22"/>
                <w:szCs w:val="22"/>
              </w:rPr>
            </w:pPr>
            <w:r w:rsidRPr="004E1909">
              <w:rPr>
                <w:rFonts w:ascii="Calibri" w:hAnsi="Calibri" w:cs="Tahoma"/>
                <w:b/>
                <w:color w:val="000000"/>
                <w:sz w:val="22"/>
                <w:szCs w:val="22"/>
              </w:rPr>
              <w:t>7.4. Armazenamento</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área ou sala de armazenamento tem capacidade suficiente para assegurar a estocagem ordenada das diversas categorias de matérias-primas, materiais de embalagem e outros produtos?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área ou sala de armazenamento está limpa?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condições de temperatura e umidade são compatíveis com os produtos armazenados?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condições de temperatura e umidade de armazenamento estão definidas em procedimento?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monitoradas e registradas?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matérias-primas, materiais de embalagem e outros produtos são armazenados sob condições apropriadas de modo a preservar a identidade, integridade, qualidade e segurança dos mesmos?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 área ou local segregado e identificado ou sistema que permita a estocagem de produtos, em quarentena, em condições de segurança?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 área ou local segregado e identificado ou sistema para estocagem de matérias primas, materiais de embalagem e produtos, reprovados, devolvidos ou com prazo de validade vencido, em condições de segurança?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dispõe de armário resistente e/ou sala própria, fechados com chave ou outro dispositivo que ofereça segurança para a guarda de substâncias e medicamentos sujeitos a regime de controle especial?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substâncias que foram submetidas a processo de diluição são armazenadas em local distinto das suas matérias-primas ativas de origem?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dispõe de local e equipamentos seguros e protegidos para o armazenamento de produtos inflamáveis, cáusticos, corrosivos e explosivos?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necessidade de câmara frigorífica e ou refrigerador?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produtos e matérias primas instáveis a variação de temperatura estão armazenados em refrigerador?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Esse refrigerador é exclusivo para guarda de matérias-primas e produtos farmacêuticos?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controle e registro de temperatura?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Todos os materiais são armazenados e manuseados sob condições apropriadas e de forma ordenada, de modo a preservar a identidade, integridade química, física e microbiológica, garantindo a qualidade e segurança dos mesmos?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materiais armazenados são mantidos afastados do piso, paredes e teto, com espaçamento apropriado para permitir a limpeza e inspeção?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materiais são estocados em locais identificados, de modo a facilitar a sua localização, sem riscos de troca?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1163"/>
        </w:trPr>
        <w:tc>
          <w:tcPr>
            <w:tcW w:w="8460" w:type="dxa"/>
            <w:tcBorders>
              <w:top w:val="outset" w:sz="6"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rótulos das matérias-primas armazenadas apresentam, no mínimo:  </w:t>
            </w:r>
          </w:p>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denominação do produto (em DCB, DCI ou CAS) e código de referência interno, quando aplicável; </w:t>
            </w:r>
          </w:p>
        </w:tc>
        <w:tc>
          <w:tcPr>
            <w:tcW w:w="727" w:type="dxa"/>
            <w:tcBorders>
              <w:top w:val="outset" w:sz="6"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327"/>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b) identificação do fornecedor;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555"/>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 número do lote atribuído pelo fornecedor e o número dado no recebimento, caso haja algum;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340"/>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d) teor e/ou potência, quando couber;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246"/>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 data de fabricação, prazo de validade e data de reanálise (quando for o caso);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364"/>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f) condições de armazenamento e advertência, quando necessário;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400"/>
        </w:trPr>
        <w:tc>
          <w:tcPr>
            <w:tcW w:w="8460" w:type="dxa"/>
            <w:tcBorders>
              <w:top w:val="dotted" w:sz="4"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g) a situação interna da matéria-prima (em quarentena, em análise, aprovado, reprovado).  </w:t>
            </w:r>
          </w:p>
        </w:tc>
        <w:tc>
          <w:tcPr>
            <w:tcW w:w="727" w:type="dxa"/>
            <w:tcBorders>
              <w:top w:val="dotted" w:sz="4"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1049"/>
        </w:trPr>
        <w:tc>
          <w:tcPr>
            <w:tcW w:w="8460" w:type="dxa"/>
            <w:tcBorders>
              <w:top w:val="outset" w:sz="6" w:space="0" w:color="auto"/>
              <w:left w:val="single" w:sz="12" w:space="0" w:color="auto"/>
              <w:bottom w:val="dotted" w:sz="4"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matérias-primas de origem e seus diluídos estão claramente identificados com os alertas:  </w:t>
            </w:r>
          </w:p>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concentrado: “ATENÇÃO! ESTA SUBSTÂNCIA SOMENTE DEVE SER UTILIZADA QUANDO DILUÍDA”.  </w:t>
            </w:r>
          </w:p>
        </w:tc>
        <w:tc>
          <w:tcPr>
            <w:tcW w:w="727" w:type="dxa"/>
            <w:tcBorders>
              <w:top w:val="outset" w:sz="6" w:space="0" w:color="auto"/>
              <w:left w:val="outset" w:sz="6" w:space="0" w:color="auto"/>
              <w:bottom w:val="dotted" w:sz="4"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rPr>
          <w:trHeight w:val="335"/>
        </w:trPr>
        <w:tc>
          <w:tcPr>
            <w:tcW w:w="8460" w:type="dxa"/>
            <w:tcBorders>
              <w:top w:val="dotted" w:sz="4"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b) diluído: “SUBSTÂNCIA DILUÍDA” - nome da substância + fator de diluição.  </w:t>
            </w:r>
          </w:p>
        </w:tc>
        <w:tc>
          <w:tcPr>
            <w:tcW w:w="727" w:type="dxa"/>
            <w:tcBorders>
              <w:top w:val="dotted" w:sz="4"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realiza o controle de estoque das matérias-primas registrando as entradas e saídas de cada uma delas?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matérias-primas armazenadas encontram-se dentro do prazo de validade?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o procedimento adotado pela farmácia nos casos em que ocorra o vencimento do prazo de validade das matérias primas?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escrito?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single" w:sz="12" w:space="0" w:color="auto"/>
              <w:right w:val="outset" w:sz="6" w:space="0" w:color="auto"/>
            </w:tcBorders>
          </w:tcPr>
          <w:p w:rsidR="00A830BA" w:rsidRPr="00933069" w:rsidRDefault="00A830BA" w:rsidP="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w:t>
            </w:r>
          </w:p>
        </w:tc>
        <w:tc>
          <w:tcPr>
            <w:tcW w:w="727" w:type="dxa"/>
            <w:tcBorders>
              <w:top w:val="outset" w:sz="6" w:space="0" w:color="auto"/>
              <w:left w:val="outset" w:sz="6" w:space="0" w:color="auto"/>
              <w:bottom w:val="single" w:sz="12" w:space="0" w:color="auto"/>
              <w:right w:val="outset" w:sz="6"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rsidP="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rsidP="00A830BA">
            <w:pPr>
              <w:rPr>
                <w:rFonts w:ascii="Calibri" w:hAnsi="Calibri"/>
                <w:color w:val="000000"/>
                <w:sz w:val="22"/>
                <w:szCs w:val="22"/>
              </w:rPr>
            </w:pPr>
          </w:p>
        </w:tc>
      </w:tr>
      <w:tr w:rsidR="00A830BA" w:rsidRPr="00933069" w:rsidTr="00A830BA">
        <w:tc>
          <w:tcPr>
            <w:tcW w:w="9896" w:type="dxa"/>
            <w:gridSpan w:val="3"/>
            <w:tcBorders>
              <w:top w:val="single" w:sz="12" w:space="0" w:color="auto"/>
              <w:left w:val="nil"/>
              <w:bottom w:val="outset" w:sz="6" w:space="0" w:color="auto"/>
              <w:right w:val="nil"/>
            </w:tcBorders>
          </w:tcPr>
          <w:p w:rsidR="00A830BA" w:rsidRPr="00933069" w:rsidRDefault="00A830BA" w:rsidP="00A830BA">
            <w:pPr>
              <w:rPr>
                <w:rFonts w:ascii="Calibri" w:hAnsi="Calibri"/>
                <w:color w:val="000000"/>
                <w:sz w:val="22"/>
                <w:szCs w:val="22"/>
              </w:rPr>
            </w:pPr>
          </w:p>
        </w:tc>
        <w:tc>
          <w:tcPr>
            <w:tcW w:w="709" w:type="dxa"/>
            <w:tcBorders>
              <w:top w:val="single" w:sz="12" w:space="0" w:color="auto"/>
              <w:left w:val="nil"/>
              <w:bottom w:val="outset" w:sz="6" w:space="0" w:color="auto"/>
              <w:right w:val="nil"/>
            </w:tcBorders>
          </w:tcPr>
          <w:p w:rsidR="00A830BA" w:rsidRPr="00933069" w:rsidRDefault="00A830BA" w:rsidP="00A830BA">
            <w:pPr>
              <w:rPr>
                <w:rFonts w:ascii="Calibri" w:hAnsi="Calibri"/>
                <w:color w:val="000000"/>
                <w:sz w:val="22"/>
                <w:szCs w:val="22"/>
              </w:rPr>
            </w:pPr>
          </w:p>
        </w:tc>
      </w:tr>
    </w:tbl>
    <w:p w:rsidR="00737F3E" w:rsidRDefault="00737F3E" w:rsidP="00EA3F69">
      <w:pPr>
        <w:rPr>
          <w:rFonts w:ascii="Calibri" w:hAnsi="Calibri" w:cs="Tahoma"/>
          <w:vanish/>
          <w:color w:val="000000"/>
          <w:sz w:val="22"/>
          <w:szCs w:val="22"/>
        </w:rPr>
      </w:pPr>
    </w:p>
    <w:p w:rsidR="00737F3E" w:rsidRDefault="00737F3E" w:rsidP="00EA3F69">
      <w:pPr>
        <w:rPr>
          <w:rFonts w:ascii="Calibri" w:hAnsi="Calibri" w:cs="Tahoma"/>
          <w:vanish/>
          <w:color w:val="000000"/>
          <w:sz w:val="22"/>
          <w:szCs w:val="22"/>
        </w:rPr>
      </w:pPr>
    </w:p>
    <w:p w:rsidR="00737F3E" w:rsidRDefault="00737F3E" w:rsidP="00EA3F69">
      <w:pPr>
        <w:rPr>
          <w:rFonts w:ascii="Calibri" w:hAnsi="Calibri" w:cs="Tahoma"/>
          <w:vanish/>
          <w:color w:val="000000"/>
          <w:sz w:val="22"/>
          <w:szCs w:val="22"/>
        </w:rPr>
      </w:pPr>
    </w:p>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60"/>
        <w:gridCol w:w="727"/>
        <w:gridCol w:w="709"/>
        <w:gridCol w:w="709"/>
      </w:tblGrid>
      <w:tr w:rsidR="00A830BA" w:rsidRPr="00933069" w:rsidTr="00A830BA">
        <w:tc>
          <w:tcPr>
            <w:tcW w:w="10605" w:type="dxa"/>
            <w:gridSpan w:val="4"/>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A830BA" w:rsidRPr="00561E9E" w:rsidRDefault="00A830BA" w:rsidP="00925842">
            <w:pPr>
              <w:spacing w:before="100" w:beforeAutospacing="1" w:after="100" w:afterAutospacing="1" w:line="280" w:lineRule="atLeast"/>
              <w:jc w:val="center"/>
              <w:rPr>
                <w:rFonts w:ascii="Calibri" w:hAnsi="Calibri" w:cs="Tahoma"/>
                <w:b/>
                <w:color w:val="000000"/>
                <w:sz w:val="22"/>
                <w:szCs w:val="22"/>
              </w:rPr>
            </w:pPr>
            <w:r w:rsidRPr="00561E9E">
              <w:rPr>
                <w:rFonts w:ascii="Calibri" w:hAnsi="Calibri" w:cs="Tahoma"/>
                <w:b/>
                <w:color w:val="000000"/>
                <w:sz w:val="22"/>
                <w:szCs w:val="22"/>
              </w:rPr>
              <w:t>ÁGUA</w:t>
            </w:r>
          </w:p>
        </w:tc>
      </w:tr>
      <w:tr w:rsidR="00A830BA" w:rsidRPr="00933069" w:rsidTr="00A830BA">
        <w:tc>
          <w:tcPr>
            <w:tcW w:w="10605" w:type="dxa"/>
            <w:gridSpan w:val="4"/>
            <w:tcBorders>
              <w:top w:val="single" w:sz="12" w:space="0" w:color="auto"/>
              <w:left w:val="single" w:sz="12" w:space="0" w:color="auto"/>
              <w:bottom w:val="outset" w:sz="6" w:space="0" w:color="auto"/>
              <w:right w:val="single" w:sz="12" w:space="0" w:color="auto"/>
            </w:tcBorders>
          </w:tcPr>
          <w:p w:rsidR="00A830BA" w:rsidRPr="004E1909" w:rsidRDefault="00A830BA" w:rsidP="004E1909">
            <w:pPr>
              <w:spacing w:before="100" w:beforeAutospacing="1" w:after="100" w:afterAutospacing="1" w:line="280" w:lineRule="atLeast"/>
              <w:jc w:val="center"/>
              <w:rPr>
                <w:rFonts w:ascii="Calibri" w:hAnsi="Calibri" w:cs="Tahoma"/>
                <w:b/>
                <w:color w:val="000000"/>
                <w:sz w:val="22"/>
                <w:szCs w:val="22"/>
              </w:rPr>
            </w:pPr>
            <w:r w:rsidRPr="004E1909">
              <w:rPr>
                <w:rFonts w:ascii="Calibri" w:hAnsi="Calibri" w:cs="Tahoma"/>
                <w:b/>
                <w:color w:val="000000"/>
                <w:sz w:val="22"/>
                <w:szCs w:val="22"/>
              </w:rPr>
              <w:t>8.1. Água Potável</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SIM</w:t>
            </w: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é abastecida com água potável?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Possui caixa d’água própria?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Está devidamente protegida para evitar a entrada de animais de qualquer porte ou quaisquer outros contaminantes?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para a limpeza da caixa d’água?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que comprovem sua realização?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Caso se trate de caixa d’água de uso coletivo, a farmácia tem acesso aos documentos referentes à limpeza dos reservatórios?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Mantém cópia dos mesmos?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procedimento escrito para realizar amostragem da água e que determine a periodicidade das análises?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especificações para água potável?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São feitos testes físico-químicos e microbiológicos, no mínimo a cada seis meses, para monitorar a qualidade da água de abastecimento?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886"/>
        </w:trPr>
        <w:tc>
          <w:tcPr>
            <w:tcW w:w="8460" w:type="dxa"/>
            <w:tcBorders>
              <w:top w:val="outset" w:sz="6" w:space="0" w:color="auto"/>
              <w:left w:val="single" w:sz="12" w:space="0" w:color="auto"/>
              <w:bottom w:val="dotted" w:sz="4"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realizadas, no mínimo, as seguintes análises da água potável?  </w:t>
            </w:r>
          </w:p>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pH  </w:t>
            </w:r>
          </w:p>
        </w:tc>
        <w:tc>
          <w:tcPr>
            <w:tcW w:w="727" w:type="dxa"/>
            <w:tcBorders>
              <w:top w:val="outset" w:sz="6"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252"/>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b) cor aparente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16"/>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 turbidez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80"/>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d) cloro residual livre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43"/>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 sólidos totais dissolvidos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88"/>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f) contagem total de bactérias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60"/>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g) coliformes totais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272"/>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h) presença de E. coli.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56"/>
        </w:trPr>
        <w:tc>
          <w:tcPr>
            <w:tcW w:w="8460" w:type="dxa"/>
            <w:tcBorders>
              <w:top w:val="dotted" w:sz="4" w:space="0" w:color="auto"/>
              <w:left w:val="single" w:sz="12" w:space="0" w:color="auto"/>
              <w:bottom w:val="outset" w:sz="6" w:space="0" w:color="auto"/>
              <w:right w:val="outset" w:sz="6" w:space="0" w:color="auto"/>
            </w:tcBorders>
          </w:tcPr>
          <w:p w:rsidR="00A830BA" w:rsidRPr="00933069" w:rsidRDefault="00A830BA" w:rsidP="004A063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i) coliformes termorresistentes  </w:t>
            </w:r>
          </w:p>
        </w:tc>
        <w:tc>
          <w:tcPr>
            <w:tcW w:w="727" w:type="dxa"/>
            <w:tcBorders>
              <w:top w:val="dotted" w:sz="4"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estabelecidas e registradas as medidas adotadas em caso de laudo insatisfatório da água de abastecimento?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10605" w:type="dxa"/>
            <w:gridSpan w:val="4"/>
            <w:tcBorders>
              <w:top w:val="outset" w:sz="6" w:space="0" w:color="auto"/>
              <w:left w:val="single" w:sz="12" w:space="0" w:color="auto"/>
              <w:bottom w:val="outset" w:sz="6" w:space="0" w:color="auto"/>
              <w:right w:val="single" w:sz="12" w:space="0" w:color="auto"/>
            </w:tcBorders>
          </w:tcPr>
          <w:p w:rsidR="00A830BA" w:rsidRPr="004E1909" w:rsidRDefault="00A830BA" w:rsidP="004E1909">
            <w:pPr>
              <w:spacing w:before="100" w:beforeAutospacing="1" w:after="100" w:afterAutospacing="1" w:line="280" w:lineRule="atLeast"/>
              <w:jc w:val="center"/>
              <w:rPr>
                <w:rFonts w:ascii="Calibri" w:hAnsi="Calibri" w:cs="Tahoma"/>
                <w:b/>
                <w:color w:val="000000"/>
                <w:sz w:val="22"/>
                <w:szCs w:val="22"/>
              </w:rPr>
            </w:pPr>
            <w:r w:rsidRPr="004E1909">
              <w:rPr>
                <w:rFonts w:ascii="Calibri" w:hAnsi="Calibri" w:cs="Tahoma"/>
                <w:b/>
                <w:color w:val="000000"/>
                <w:sz w:val="22"/>
                <w:szCs w:val="22"/>
              </w:rPr>
              <w:t>8.2. Água Purificada</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água utilizada na manipulação é obtida a partir da água potável?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tratada em um sistema que assegure a obtenção da água com especificações farmacopéicas para água purificada?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o sistema utilizado? Especifique.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é a capacidade em litros/hora?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Há procedimentos escritos para a limpeza e manutenção do sistema de purificação da água?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São realizados testes físico-químicos e microbiológicos da água purificada, no mínimo mensalmente, com o objetivo de monitorar o processo de obtenção de água?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procedimento escrito para a coleta e amostragem da água?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Está incluído como ponto de amostragem o local usado para armazenamento da água purificada?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estabelecidas e registradas as medidas adotadas em caso de laudo insatisfatório da água purificada?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avaliada a efetividade das medidas adotadas por meio de uma nova análise?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depósitos para a água purificada?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a capacidade?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o material utilizado?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algum cuidado para evitar a contaminação microbiológica da água armazenada?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respeitada a exigência de armazenamento da água purificada por um período inferior a 24 horas e em condições que garantam a manutenção da qualidade da mesma?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realizada a sanitização dos recipientes a cada troca de água?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single" w:sz="12"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o consumo médio de água purificada?  </w:t>
            </w:r>
          </w:p>
        </w:tc>
        <w:tc>
          <w:tcPr>
            <w:tcW w:w="727" w:type="dxa"/>
            <w:tcBorders>
              <w:top w:val="outset" w:sz="6" w:space="0" w:color="auto"/>
              <w:left w:val="outset" w:sz="6" w:space="0" w:color="auto"/>
              <w:bottom w:val="single" w:sz="12"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9896" w:type="dxa"/>
            <w:gridSpan w:val="3"/>
            <w:tcBorders>
              <w:top w:val="nil"/>
              <w:left w:val="nil"/>
              <w:bottom w:val="outset" w:sz="6" w:space="0" w:color="auto"/>
              <w:right w:val="nil"/>
            </w:tcBorders>
          </w:tcPr>
          <w:p w:rsidR="00A830BA" w:rsidRPr="00933069" w:rsidRDefault="00A830BA">
            <w:pPr>
              <w:rPr>
                <w:rFonts w:ascii="Calibri" w:hAnsi="Calibri"/>
                <w:color w:val="000000"/>
                <w:sz w:val="22"/>
                <w:szCs w:val="22"/>
              </w:rPr>
            </w:pPr>
          </w:p>
        </w:tc>
        <w:tc>
          <w:tcPr>
            <w:tcW w:w="709" w:type="dxa"/>
            <w:tcBorders>
              <w:top w:val="nil"/>
              <w:left w:val="nil"/>
              <w:bottom w:val="outset" w:sz="6" w:space="0" w:color="auto"/>
              <w:right w:val="nil"/>
            </w:tcBorders>
          </w:tcPr>
          <w:p w:rsidR="00A830BA" w:rsidRPr="00933069" w:rsidRDefault="00A830BA">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60"/>
        <w:gridCol w:w="727"/>
        <w:gridCol w:w="709"/>
        <w:gridCol w:w="709"/>
      </w:tblGrid>
      <w:tr w:rsidR="00A830BA" w:rsidRPr="00933069" w:rsidTr="00A830BA">
        <w:tc>
          <w:tcPr>
            <w:tcW w:w="9896" w:type="dxa"/>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A830BA" w:rsidRPr="00561E9E" w:rsidRDefault="00A830BA" w:rsidP="00561E9E">
            <w:pPr>
              <w:spacing w:before="100" w:beforeAutospacing="1" w:after="100" w:afterAutospacing="1" w:line="280" w:lineRule="atLeast"/>
              <w:jc w:val="center"/>
              <w:rPr>
                <w:rFonts w:ascii="Calibri" w:hAnsi="Calibri" w:cs="Tahoma"/>
                <w:b/>
                <w:color w:val="000000"/>
                <w:sz w:val="22"/>
                <w:szCs w:val="22"/>
              </w:rPr>
            </w:pPr>
            <w:r w:rsidRPr="00561E9E">
              <w:rPr>
                <w:rFonts w:ascii="Calibri" w:hAnsi="Calibri" w:cs="Tahoma"/>
                <w:b/>
                <w:color w:val="000000"/>
                <w:sz w:val="22"/>
                <w:szCs w:val="22"/>
              </w:rPr>
              <w:t>MANIPULAÇÃO</w:t>
            </w:r>
          </w:p>
        </w:tc>
        <w:tc>
          <w:tcPr>
            <w:tcW w:w="709" w:type="dxa"/>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A830BA" w:rsidRPr="00561E9E" w:rsidRDefault="00A830BA" w:rsidP="00561E9E">
            <w:pPr>
              <w:spacing w:before="100" w:beforeAutospacing="1" w:after="100" w:afterAutospacing="1" w:line="280" w:lineRule="atLeast"/>
              <w:jc w:val="center"/>
              <w:rPr>
                <w:rFonts w:ascii="Calibri" w:hAnsi="Calibri" w:cs="Tahoma"/>
                <w:b/>
                <w:color w:val="000000"/>
                <w:sz w:val="22"/>
                <w:szCs w:val="22"/>
              </w:rPr>
            </w:pPr>
          </w:p>
        </w:tc>
      </w:tr>
      <w:tr w:rsidR="00A830BA" w:rsidRPr="00933069" w:rsidTr="00A830BA">
        <w:tc>
          <w:tcPr>
            <w:tcW w:w="8460" w:type="dxa"/>
            <w:tcBorders>
              <w:top w:val="single" w:sz="12"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27" w:type="dxa"/>
            <w:tcBorders>
              <w:top w:val="single" w:sz="12" w:space="0" w:color="auto"/>
              <w:left w:val="outset" w:sz="6"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SIM</w:t>
            </w:r>
          </w:p>
        </w:tc>
        <w:tc>
          <w:tcPr>
            <w:tcW w:w="709" w:type="dxa"/>
            <w:tcBorders>
              <w:top w:val="single" w:sz="12"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single" w:sz="12"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A830BA" w:rsidRPr="00933069" w:rsidTr="00A830BA">
        <w:tc>
          <w:tcPr>
            <w:tcW w:w="8460" w:type="dxa"/>
            <w:tcBorders>
              <w:top w:val="single" w:sz="12"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dispõe de sala ou local específico para a pesagem das matérias-primas, dotado de sistema de exaustão?  </w:t>
            </w:r>
          </w:p>
        </w:tc>
        <w:tc>
          <w:tcPr>
            <w:tcW w:w="727" w:type="dxa"/>
            <w:tcBorders>
              <w:top w:val="single" w:sz="12" w:space="0" w:color="auto"/>
              <w:left w:val="outset" w:sz="6"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w:t>
            </w:r>
          </w:p>
        </w:tc>
        <w:tc>
          <w:tcPr>
            <w:tcW w:w="709" w:type="dxa"/>
            <w:tcBorders>
              <w:top w:val="single" w:sz="12"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local destinado à pesagem está localizado dentro de cada sala de manipulação?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dimensões e instalações da sala ou local de pesagem são compatíveis com o volume de matérias-primas a serem pesadas?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embalagens das matérias-primas são submetidas à limpeza prévia antes da pesagem?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materiais para pesagem e medida (recipientes, espátulas, pipetas e outros) estão limpos?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Após a pesagem e /ou medida, os materiais são etiquetados imediatamente, quando for o caso, a fim de evitar trocas?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recipientes utilizados na pesagem/medida das substâncias são reutilizados para outras pesagens?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No caso de serem reutilizados, são limpos adequadamente?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laboratórios de manipulação possuem dimensões que facilitem, ao máximo, a limpeza, manutenção e outras operações a serem executadas?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laboratório de manipulação de sólidos é totalmente segregado dos demais?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23"/>
        </w:trPr>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 laboratório de manipulação de semi-sólidos e líquidos é totalmente segregado dos demais?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São utilizadas na manipulação substâncias voláteis, tóxicas, corrosivas, cáusticas ou irritantes?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manipulação destas substâncias é realizada em capela com exaustão?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para avaliação farmacêutica das prescrições?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procedimento contempla às exigências do Regulamento Técnico?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Somente são atendidas prescrições que atendam aos itens 5.17.1 a 5.17.4 do Regulamento Técnico?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Verifica-se o correto preenchimento da prescrição, conforme o item 5.18.4. do Regulamento Técnico?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Com base nos dados da prescrição, são realizados e registrados os cálculos necessários para a manipulação do medicamento?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operacionais escritos para manipulação das diferentes formas farmacêuticas preparadas na farmácia?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garante que todos os produtos manipulados sejam rastreáveis?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excipientes utilizados na manipulação de medicamentos são padronizados pela farmácia, de acordo com embasamento técnico-científico?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Livro de Receituário e registra as informações referentes à prescrição de cada medicamento manipulado?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Livro de Receituário é informatizado?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 Livro de Receituário, informatizado ou não, contém Termos de Abertura e de Encerramento lavrados pela Autoridade Sanitária local?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833"/>
        </w:trPr>
        <w:tc>
          <w:tcPr>
            <w:tcW w:w="8460" w:type="dxa"/>
            <w:tcBorders>
              <w:top w:val="outset" w:sz="6" w:space="0" w:color="auto"/>
              <w:left w:val="single" w:sz="12" w:space="0" w:color="auto"/>
              <w:bottom w:val="dotted" w:sz="4"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registradas no Livro de Receituário as informações sobre:  </w:t>
            </w:r>
          </w:p>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Número de ordem do Livro de Receituário;  </w:t>
            </w:r>
          </w:p>
        </w:tc>
        <w:tc>
          <w:tcPr>
            <w:tcW w:w="727" w:type="dxa"/>
            <w:tcBorders>
              <w:top w:val="outset" w:sz="6"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502"/>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b) Nome e endereço do paciente ou a localização do leito hospitalar para os casos de internação;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50"/>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 Nome do prescritor e n° de registro no respectivo conselho de classe;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242"/>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2709A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d) Descrição da formulação contendo todos os componentes e concentrações;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82"/>
        </w:trPr>
        <w:tc>
          <w:tcPr>
            <w:tcW w:w="8460" w:type="dxa"/>
            <w:tcBorders>
              <w:top w:val="dotted" w:sz="4" w:space="0" w:color="auto"/>
              <w:left w:val="single" w:sz="12" w:space="0" w:color="auto"/>
              <w:bottom w:val="outset" w:sz="6" w:space="0" w:color="auto"/>
              <w:right w:val="outset" w:sz="6" w:space="0" w:color="auto"/>
            </w:tcBorders>
          </w:tcPr>
          <w:p w:rsidR="00A830BA" w:rsidRPr="00933069" w:rsidRDefault="00A830BA" w:rsidP="004A063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 Data do aviamento.  </w:t>
            </w:r>
          </w:p>
        </w:tc>
        <w:tc>
          <w:tcPr>
            <w:tcW w:w="727" w:type="dxa"/>
            <w:tcBorders>
              <w:top w:val="dotted" w:sz="4"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736"/>
        </w:trPr>
        <w:tc>
          <w:tcPr>
            <w:tcW w:w="8460" w:type="dxa"/>
            <w:tcBorders>
              <w:top w:val="outset" w:sz="6" w:space="0" w:color="auto"/>
              <w:left w:val="single" w:sz="12" w:space="0" w:color="auto"/>
              <w:bottom w:val="dotted" w:sz="4" w:space="0" w:color="auto"/>
              <w:right w:val="outset" w:sz="6" w:space="0" w:color="auto"/>
            </w:tcBorders>
          </w:tcPr>
          <w:p w:rsidR="00A830BA" w:rsidRPr="00933069" w:rsidRDefault="00A830BA" w:rsidP="00561E9E">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A farmácia mantém ainda os seguintes registros na ordem manipulação?  </w:t>
            </w:r>
          </w:p>
          <w:p w:rsidR="00A830BA" w:rsidRPr="00933069" w:rsidRDefault="00A830BA" w:rsidP="00561E9E">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a) Número de ordem do Livro de Receituário; </w:t>
            </w:r>
          </w:p>
        </w:tc>
        <w:tc>
          <w:tcPr>
            <w:tcW w:w="727" w:type="dxa"/>
            <w:tcBorders>
              <w:top w:val="outset" w:sz="6"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514"/>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561E9E">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b) Descrição da formulação contendo todos os componentes (inclusive os excipientes) e concentrações;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296"/>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561E9E">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c) Lote de cada matéria-prima, fornecedor e quantidade pesada;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51"/>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561E9E">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d) Nome e assinatura dos responsáveis pela pesagem e manipulação;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252"/>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561E9E">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e) Visto do farmacêutico;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228"/>
        </w:trPr>
        <w:tc>
          <w:tcPr>
            <w:tcW w:w="8460" w:type="dxa"/>
            <w:tcBorders>
              <w:top w:val="dotted" w:sz="4" w:space="0" w:color="auto"/>
              <w:left w:val="single" w:sz="12" w:space="0" w:color="auto"/>
              <w:bottom w:val="dotted" w:sz="4" w:space="0" w:color="auto"/>
              <w:right w:val="outset" w:sz="6" w:space="0" w:color="auto"/>
            </w:tcBorders>
          </w:tcPr>
          <w:p w:rsidR="00A830BA" w:rsidRPr="00933069" w:rsidRDefault="00A830BA" w:rsidP="00561E9E">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f) Data da manipulação; </w:t>
            </w:r>
          </w:p>
        </w:tc>
        <w:tc>
          <w:tcPr>
            <w:tcW w:w="727" w:type="dxa"/>
            <w:tcBorders>
              <w:top w:val="dotted" w:sz="4" w:space="0" w:color="auto"/>
              <w:left w:val="outset" w:sz="6" w:space="0" w:color="auto"/>
              <w:bottom w:val="dotted" w:sz="4"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dotted" w:sz="4"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338"/>
        </w:trPr>
        <w:tc>
          <w:tcPr>
            <w:tcW w:w="8460" w:type="dxa"/>
            <w:tcBorders>
              <w:top w:val="dotted" w:sz="4" w:space="0" w:color="auto"/>
              <w:left w:val="single" w:sz="12" w:space="0" w:color="auto"/>
              <w:bottom w:val="outset" w:sz="6" w:space="0" w:color="auto"/>
              <w:right w:val="outset" w:sz="6" w:space="0" w:color="auto"/>
            </w:tcBorders>
          </w:tcPr>
          <w:p w:rsidR="00A830BA" w:rsidRPr="00933069" w:rsidRDefault="00A830BA" w:rsidP="00561E9E">
            <w:pPr>
              <w:spacing w:before="100" w:beforeAutospacing="1" w:after="100" w:afterAutospacing="1"/>
              <w:jc w:val="both"/>
              <w:rPr>
                <w:rFonts w:ascii="Calibri" w:hAnsi="Calibri" w:cs="Tahoma"/>
                <w:color w:val="000000"/>
                <w:sz w:val="22"/>
                <w:szCs w:val="22"/>
              </w:rPr>
            </w:pPr>
            <w:r w:rsidRPr="00933069">
              <w:rPr>
                <w:rFonts w:ascii="Calibri" w:hAnsi="Calibri" w:cs="Tahoma"/>
                <w:color w:val="000000"/>
                <w:sz w:val="22"/>
                <w:szCs w:val="22"/>
              </w:rPr>
              <w:t>g) No caso da forma farmacêutica “cápsulas”, o tamanho e a cor da cápsula utilizada.  </w:t>
            </w:r>
          </w:p>
        </w:tc>
        <w:tc>
          <w:tcPr>
            <w:tcW w:w="727" w:type="dxa"/>
            <w:tcBorders>
              <w:top w:val="dotted" w:sz="4"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dotted" w:sz="4"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Todas as superfícies de trabalho e os equipamentos da área de manipulação são limpos e desinfetados antes e após cada manipulação?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operacionais escritos para a prevenção de contaminação cruzada?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utensílios utilizados na manipulação de preparações para uso interno são diferenciados daqueles utilizados para preparações de uso externo?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identifica os utensílios para uso interno e externo?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produto manipulado é imediatamente identificado?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rPr>
          <w:trHeight w:val="968"/>
        </w:trPr>
        <w:tc>
          <w:tcPr>
            <w:tcW w:w="8460" w:type="dxa"/>
            <w:tcBorders>
              <w:top w:val="outset" w:sz="6" w:space="0" w:color="auto"/>
              <w:left w:val="single" w:sz="12" w:space="0" w:color="auto"/>
              <w:right w:val="outset" w:sz="6" w:space="0" w:color="auto"/>
            </w:tcBorders>
          </w:tcPr>
          <w:p w:rsidR="00A830BA" w:rsidRPr="00933069" w:rsidRDefault="00A830BA" w:rsidP="00561E9E">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Nas etapas do processo de manipulação, quando forem utilizadas matérias-primas sob a forma de pó, são tomadas precauções especiais, com a instalação  de sistema de exaustão de ar, devidamente qualificado, de modo a evitar a dispersão do pó no ambiente?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salas de manipulação são mantidas com temperatura e umidade compatíveis com as substâncias/matérias-primas armazenadas/ manipuladas?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condições de temperatura e umidade foram definidas e são monitoradas e registradas?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single" w:sz="12"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matérias-primas encontram-se dentro do prazo de validade?  </w:t>
            </w:r>
          </w:p>
        </w:tc>
        <w:tc>
          <w:tcPr>
            <w:tcW w:w="727" w:type="dxa"/>
            <w:tcBorders>
              <w:top w:val="outset" w:sz="6" w:space="0" w:color="auto"/>
              <w:left w:val="outset" w:sz="6" w:space="0" w:color="auto"/>
              <w:bottom w:val="single" w:sz="12"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9896" w:type="dxa"/>
            <w:gridSpan w:val="3"/>
            <w:tcBorders>
              <w:top w:val="single" w:sz="12" w:space="0" w:color="auto"/>
              <w:left w:val="nil"/>
              <w:bottom w:val="outset" w:sz="6" w:space="0" w:color="auto"/>
              <w:right w:val="nil"/>
            </w:tcBorders>
          </w:tcPr>
          <w:p w:rsidR="00A830BA" w:rsidRPr="00933069" w:rsidRDefault="00A830BA">
            <w:pPr>
              <w:rPr>
                <w:rFonts w:ascii="Calibri" w:hAnsi="Calibri"/>
                <w:color w:val="000000"/>
                <w:sz w:val="22"/>
                <w:szCs w:val="22"/>
              </w:rPr>
            </w:pPr>
          </w:p>
        </w:tc>
        <w:tc>
          <w:tcPr>
            <w:tcW w:w="709" w:type="dxa"/>
            <w:tcBorders>
              <w:top w:val="single" w:sz="12" w:space="0" w:color="auto"/>
              <w:left w:val="nil"/>
              <w:bottom w:val="outset" w:sz="6" w:space="0" w:color="auto"/>
              <w:right w:val="nil"/>
            </w:tcBorders>
          </w:tcPr>
          <w:p w:rsidR="00A830BA" w:rsidRPr="00933069" w:rsidRDefault="00A830BA">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60"/>
        <w:gridCol w:w="727"/>
        <w:gridCol w:w="709"/>
        <w:gridCol w:w="709"/>
      </w:tblGrid>
      <w:tr w:rsidR="00A830BA" w:rsidRPr="00933069" w:rsidTr="00A830BA">
        <w:tc>
          <w:tcPr>
            <w:tcW w:w="10605" w:type="dxa"/>
            <w:gridSpan w:val="4"/>
            <w:tcBorders>
              <w:top w:val="outset" w:sz="6" w:space="0" w:color="auto"/>
              <w:left w:val="single" w:sz="12" w:space="0" w:color="auto"/>
              <w:bottom w:val="outset" w:sz="6" w:space="0" w:color="auto"/>
              <w:right w:val="single" w:sz="12" w:space="0" w:color="auto"/>
            </w:tcBorders>
            <w:shd w:val="clear" w:color="auto" w:fill="C2D69B" w:themeFill="accent3" w:themeFillTint="99"/>
          </w:tcPr>
          <w:p w:rsidR="00A830BA" w:rsidRPr="0076144F" w:rsidRDefault="00A830BA" w:rsidP="0076144F">
            <w:pPr>
              <w:spacing w:before="100" w:beforeAutospacing="1" w:after="100" w:afterAutospacing="1" w:line="280" w:lineRule="atLeast"/>
              <w:jc w:val="center"/>
              <w:rPr>
                <w:rFonts w:ascii="Calibri" w:hAnsi="Calibri" w:cs="Tahoma"/>
                <w:b/>
                <w:color w:val="000000"/>
                <w:sz w:val="22"/>
                <w:szCs w:val="22"/>
              </w:rPr>
            </w:pPr>
            <w:r w:rsidRPr="0076144F">
              <w:rPr>
                <w:rFonts w:ascii="Calibri" w:hAnsi="Calibri" w:cs="Tahoma"/>
                <w:b/>
                <w:color w:val="000000"/>
                <w:sz w:val="22"/>
                <w:szCs w:val="22"/>
              </w:rPr>
              <w:t>DOS CONTROLES</w:t>
            </w:r>
          </w:p>
        </w:tc>
      </w:tr>
      <w:tr w:rsidR="00A830BA" w:rsidRPr="00933069" w:rsidTr="00A830BA">
        <w:tc>
          <w:tcPr>
            <w:tcW w:w="10605" w:type="dxa"/>
            <w:gridSpan w:val="4"/>
            <w:tcBorders>
              <w:top w:val="outset" w:sz="6" w:space="0" w:color="auto"/>
              <w:left w:val="single" w:sz="12" w:space="0" w:color="auto"/>
              <w:bottom w:val="outset" w:sz="6" w:space="0" w:color="auto"/>
              <w:right w:val="single" w:sz="12" w:space="0" w:color="auto"/>
            </w:tcBorders>
          </w:tcPr>
          <w:p w:rsidR="00A830BA" w:rsidRPr="003504A7" w:rsidRDefault="00A830BA" w:rsidP="003504A7">
            <w:pPr>
              <w:spacing w:before="100" w:beforeAutospacing="1" w:after="100" w:afterAutospacing="1" w:line="280" w:lineRule="atLeast"/>
              <w:jc w:val="center"/>
              <w:rPr>
                <w:rFonts w:ascii="Calibri" w:hAnsi="Calibri" w:cs="Tahoma"/>
                <w:b/>
                <w:color w:val="000000"/>
                <w:sz w:val="22"/>
                <w:szCs w:val="22"/>
              </w:rPr>
            </w:pPr>
            <w:r w:rsidRPr="003504A7">
              <w:rPr>
                <w:rFonts w:ascii="Calibri" w:hAnsi="Calibri" w:cs="Tahoma"/>
                <w:b/>
                <w:color w:val="000000"/>
                <w:sz w:val="22"/>
                <w:szCs w:val="22"/>
              </w:rPr>
              <w:t>10.1. Controle de qualidade dos medicamentos manipulados</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SIM</w:t>
            </w: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realizados os ensaios previstos no Anexo I em todas as preparações magistrais e oficinais manipuladas?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ensaios são realizados no próprio estabelecimento?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resultados são registrados na respectiva ordem de manipulação?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Quando realizado o ensaio de peso médio, são calculados também, o desvio padrão e o coeficiente de variação em relação ao peso médio?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resultados são avaliados pelo farmacêutico, com vistas à aprovação ou não da preparação para dispensação?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10605" w:type="dxa"/>
            <w:gridSpan w:val="4"/>
            <w:tcBorders>
              <w:top w:val="outset" w:sz="6" w:space="0" w:color="auto"/>
              <w:left w:val="single" w:sz="12" w:space="0" w:color="auto"/>
              <w:bottom w:val="outset" w:sz="6" w:space="0" w:color="auto"/>
              <w:right w:val="single" w:sz="12" w:space="0" w:color="auto"/>
            </w:tcBorders>
          </w:tcPr>
          <w:p w:rsidR="00A830BA" w:rsidRPr="003504A7" w:rsidRDefault="00A830BA" w:rsidP="003504A7">
            <w:pPr>
              <w:spacing w:before="100" w:beforeAutospacing="1" w:after="100" w:afterAutospacing="1" w:line="280" w:lineRule="atLeast"/>
              <w:jc w:val="center"/>
              <w:rPr>
                <w:rFonts w:ascii="Calibri" w:hAnsi="Calibri" w:cs="Tahoma"/>
                <w:b/>
                <w:color w:val="000000"/>
                <w:sz w:val="22"/>
                <w:szCs w:val="22"/>
              </w:rPr>
            </w:pPr>
            <w:r w:rsidRPr="003504A7">
              <w:rPr>
                <w:rFonts w:ascii="Calibri" w:hAnsi="Calibri" w:cs="Tahoma"/>
                <w:b/>
                <w:color w:val="000000"/>
                <w:sz w:val="22"/>
                <w:szCs w:val="22"/>
              </w:rPr>
              <w:t>10.2. Monitoramento do processo magistral</w:t>
            </w: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estabelecimento manipula formas farmacêuticas sólidas?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rsidP="004A063C">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realizado o monitoramento do processo, conforme estabelecido no item 9.2.3.e 9.2.3.1 do Anexo I?  </w:t>
            </w:r>
          </w:p>
          <w:p w:rsidR="00A830BA" w:rsidRPr="002A70F7" w:rsidRDefault="00A830BA" w:rsidP="004A063C">
            <w:pPr>
              <w:spacing w:before="100" w:beforeAutospacing="1" w:after="100" w:afterAutospacing="1" w:line="280" w:lineRule="atLeast"/>
              <w:jc w:val="both"/>
              <w:rPr>
                <w:rFonts w:ascii="Calibri" w:hAnsi="Calibri" w:cs="Tahoma"/>
                <w:i/>
                <w:color w:val="000000"/>
                <w:sz w:val="22"/>
                <w:szCs w:val="22"/>
                <w:u w:val="single"/>
              </w:rPr>
            </w:pPr>
            <w:r w:rsidRPr="002A70F7">
              <w:rPr>
                <w:rFonts w:ascii="Calibri" w:hAnsi="Calibri" w:cs="Tahoma"/>
                <w:i/>
                <w:color w:val="000000"/>
                <w:sz w:val="22"/>
                <w:szCs w:val="22"/>
                <w:u w:val="single"/>
              </w:rPr>
              <w:t xml:space="preserve">(item 9.2.3 - </w:t>
            </w:r>
            <w:r w:rsidRPr="002A70F7">
              <w:rPr>
                <w:rFonts w:ascii="Calibri" w:hAnsi="Calibri" w:cs="Arial"/>
                <w:i/>
                <w:color w:val="000000"/>
                <w:sz w:val="22"/>
                <w:szCs w:val="22"/>
                <w:u w:val="single"/>
              </w:rPr>
              <w:t>Devem ser realizadas análises de teor e uniformidade de conteúdo do princípio ativo, de fórmulas cuja unidade farmacotécnica contenha fármaco(s) em quantidade igual ou inferior a vinte e cinco miligramas, dando prioridade àquelas que contenham fármacos em quantidade igual ou inferior a cinco miligramas.)</w:t>
            </w:r>
          </w:p>
          <w:p w:rsidR="00A830BA" w:rsidRPr="00933069" w:rsidRDefault="00A830BA" w:rsidP="004A063C">
            <w:pPr>
              <w:spacing w:before="100" w:beforeAutospacing="1" w:after="100" w:afterAutospacing="1" w:line="280" w:lineRule="atLeast"/>
              <w:jc w:val="both"/>
              <w:rPr>
                <w:rFonts w:ascii="Calibri" w:hAnsi="Calibri" w:cs="Tahoma"/>
                <w:color w:val="000000"/>
                <w:sz w:val="22"/>
                <w:szCs w:val="22"/>
              </w:rPr>
            </w:pPr>
            <w:r w:rsidRPr="002A70F7">
              <w:rPr>
                <w:rFonts w:ascii="Calibri" w:hAnsi="Calibri" w:cs="Tahoma"/>
                <w:i/>
                <w:color w:val="000000"/>
                <w:sz w:val="22"/>
                <w:szCs w:val="22"/>
              </w:rPr>
              <w:t> </w:t>
            </w:r>
            <w:r w:rsidRPr="002A70F7">
              <w:rPr>
                <w:rFonts w:ascii="Calibri" w:hAnsi="Calibri" w:cs="Tahoma"/>
                <w:i/>
                <w:color w:val="000000"/>
                <w:sz w:val="22"/>
                <w:szCs w:val="22"/>
                <w:u w:val="single"/>
              </w:rPr>
              <w:t>(item 9.2.3.1 – A farmácia deve realizar a análise de no mínimo uma fórmula a cada 2 meses.O número de unidades para compor a amostra deve ser suficiente para a realização das análises de que trata o item 9.2.3.)</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realizado o monitoramento do processo de manipulação das formas farmacêuticas sólidas, conforme estabelecido nos itens 9.2.3 e 9.2.5. do Anexo I?   </w:t>
            </w:r>
          </w:p>
          <w:p w:rsidR="00A830BA" w:rsidRPr="002A70F7" w:rsidRDefault="00A830BA">
            <w:pPr>
              <w:spacing w:before="100" w:beforeAutospacing="1" w:after="100" w:afterAutospacing="1" w:line="280" w:lineRule="atLeast"/>
              <w:jc w:val="both"/>
              <w:rPr>
                <w:rFonts w:ascii="Calibri" w:hAnsi="Calibri" w:cs="Tahoma"/>
                <w:i/>
                <w:color w:val="000000"/>
                <w:sz w:val="22"/>
                <w:szCs w:val="22"/>
              </w:rPr>
            </w:pPr>
            <w:r w:rsidRPr="002A70F7">
              <w:rPr>
                <w:rFonts w:ascii="Calibri" w:hAnsi="Calibri" w:cs="Tahoma"/>
                <w:i/>
                <w:color w:val="000000"/>
                <w:sz w:val="22"/>
                <w:szCs w:val="22"/>
              </w:rPr>
              <w:t>(item 9.2.5 – As amostras que tratam o item 9.2.5 devem contemplar diferentes manipuladores, fármacos e dosagens/concentrações, sendo adotado sistema de rodízio)</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operacional que defina toda a metodologia para a execução do monitoramento?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resultados de todas as análises são registrados e arquivados no estabelecimento à disposição da Autoridade Sanitária?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estabelecidas e registradas as medidas adotadas em caso de laudo insatisfatório?  </w:t>
            </w:r>
          </w:p>
        </w:tc>
        <w:tc>
          <w:tcPr>
            <w:tcW w:w="727"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60" w:type="dxa"/>
            <w:tcBorders>
              <w:top w:val="outset" w:sz="6" w:space="0" w:color="auto"/>
              <w:left w:val="single" w:sz="12" w:space="0" w:color="auto"/>
              <w:bottom w:val="single" w:sz="12"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avaliada a efetividade das medidas adotadas por meio de uma nova análise?  </w:t>
            </w:r>
          </w:p>
        </w:tc>
        <w:tc>
          <w:tcPr>
            <w:tcW w:w="727" w:type="dxa"/>
            <w:tcBorders>
              <w:top w:val="outset" w:sz="6" w:space="0" w:color="auto"/>
              <w:left w:val="outset" w:sz="6" w:space="0" w:color="auto"/>
              <w:bottom w:val="single" w:sz="12"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9896" w:type="dxa"/>
            <w:gridSpan w:val="3"/>
            <w:tcBorders>
              <w:top w:val="single" w:sz="12" w:space="0" w:color="auto"/>
              <w:left w:val="nil"/>
              <w:bottom w:val="outset" w:sz="6" w:space="0" w:color="auto"/>
              <w:right w:val="nil"/>
            </w:tcBorders>
          </w:tcPr>
          <w:p w:rsidR="00A830BA" w:rsidRPr="00933069" w:rsidRDefault="00A830BA">
            <w:pPr>
              <w:rPr>
                <w:rFonts w:ascii="Calibri" w:hAnsi="Calibri"/>
                <w:color w:val="000000"/>
                <w:sz w:val="22"/>
                <w:szCs w:val="22"/>
              </w:rPr>
            </w:pPr>
          </w:p>
        </w:tc>
        <w:tc>
          <w:tcPr>
            <w:tcW w:w="709" w:type="dxa"/>
            <w:tcBorders>
              <w:top w:val="single" w:sz="12" w:space="0" w:color="auto"/>
              <w:left w:val="nil"/>
              <w:bottom w:val="outset" w:sz="6" w:space="0" w:color="auto"/>
              <w:right w:val="nil"/>
            </w:tcBorders>
          </w:tcPr>
          <w:p w:rsidR="00A830BA" w:rsidRPr="00933069" w:rsidRDefault="00A830BA">
            <w:pPr>
              <w:rPr>
                <w:rFonts w:ascii="Calibri" w:hAnsi="Calibri"/>
                <w:color w:val="000000"/>
                <w:sz w:val="22"/>
                <w:szCs w:val="22"/>
              </w:rPr>
            </w:pPr>
          </w:p>
        </w:tc>
      </w:tr>
    </w:tbl>
    <w:p w:rsidR="0076144F" w:rsidRDefault="0076144F" w:rsidP="00EA3F69">
      <w:pPr>
        <w:rPr>
          <w:rFonts w:ascii="Calibri" w:hAnsi="Calibri" w:cs="Tahoma"/>
          <w:vanish/>
          <w:color w:val="000000"/>
          <w:sz w:val="22"/>
          <w:szCs w:val="22"/>
        </w:rPr>
      </w:pPr>
    </w:p>
    <w:p w:rsidR="0076144F" w:rsidRDefault="0076144F" w:rsidP="00EA3F69">
      <w:pPr>
        <w:rPr>
          <w:rFonts w:ascii="Calibri" w:hAnsi="Calibri" w:cs="Tahoma"/>
          <w:vanish/>
          <w:color w:val="000000"/>
          <w:sz w:val="22"/>
          <w:szCs w:val="22"/>
        </w:rPr>
      </w:pPr>
    </w:p>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33"/>
        <w:gridCol w:w="6950"/>
        <w:gridCol w:w="704"/>
        <w:gridCol w:w="709"/>
        <w:gridCol w:w="709"/>
      </w:tblGrid>
      <w:tr w:rsidR="00A830BA" w:rsidRPr="00933069" w:rsidTr="00A830BA">
        <w:tc>
          <w:tcPr>
            <w:tcW w:w="10605" w:type="dxa"/>
            <w:gridSpan w:val="5"/>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A830BA" w:rsidRPr="00832CFB" w:rsidRDefault="00A830BA" w:rsidP="00832CFB">
            <w:pPr>
              <w:spacing w:before="100" w:beforeAutospacing="1" w:after="100" w:afterAutospacing="1" w:line="280" w:lineRule="atLeast"/>
              <w:jc w:val="center"/>
              <w:rPr>
                <w:rFonts w:ascii="Calibri" w:hAnsi="Calibri" w:cs="Tahoma"/>
                <w:b/>
                <w:color w:val="000000"/>
                <w:sz w:val="22"/>
                <w:szCs w:val="22"/>
              </w:rPr>
            </w:pPr>
            <w:r w:rsidRPr="00832CFB">
              <w:rPr>
                <w:rFonts w:ascii="Calibri" w:hAnsi="Calibri" w:cs="Tahoma"/>
                <w:b/>
                <w:color w:val="000000"/>
                <w:sz w:val="22"/>
                <w:szCs w:val="22"/>
              </w:rPr>
              <w:t>MANIPULAÇÃO DO ESTOQUE MÍNIMO</w:t>
            </w:r>
          </w:p>
        </w:tc>
      </w:tr>
      <w:tr w:rsidR="00A830BA" w:rsidRPr="00933069" w:rsidTr="00A830BA">
        <w:tc>
          <w:tcPr>
            <w:tcW w:w="8483" w:type="dxa"/>
            <w:gridSpan w:val="2"/>
            <w:tcBorders>
              <w:top w:val="single" w:sz="12"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04" w:type="dxa"/>
            <w:tcBorders>
              <w:top w:val="single" w:sz="12" w:space="0" w:color="auto"/>
              <w:left w:val="outset" w:sz="6"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SIM</w:t>
            </w:r>
          </w:p>
        </w:tc>
        <w:tc>
          <w:tcPr>
            <w:tcW w:w="709" w:type="dxa"/>
            <w:tcBorders>
              <w:top w:val="single" w:sz="12"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single" w:sz="12"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A830BA" w:rsidRPr="00933069" w:rsidTr="00A830BA">
        <w:tc>
          <w:tcPr>
            <w:tcW w:w="8483" w:type="dxa"/>
            <w:gridSpan w:val="2"/>
            <w:tcBorders>
              <w:top w:val="single" w:sz="12"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mantém estoque mínimo?  </w:t>
            </w:r>
          </w:p>
        </w:tc>
        <w:tc>
          <w:tcPr>
            <w:tcW w:w="704" w:type="dxa"/>
            <w:tcBorders>
              <w:top w:val="single" w:sz="12" w:space="0" w:color="auto"/>
              <w:left w:val="outset" w:sz="6"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De que tipo de formulações?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atendidas as disposições do Anexo I para manutenção de estoque mínimo?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preparações para compor estoque mínimo atendem a uma ordem de manipulação específica para cada lote, seguindo uma formulação padrão?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preparações de estoque mínimo estão rotuladas corretamente?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Após a manipulação, o produto é submetido à inspeção visual e conferência de todas as etapas do processo de manipulação, verificando a clareza e a exatidão das informações do rótulo?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10605" w:type="dxa"/>
            <w:gridSpan w:val="5"/>
            <w:tcBorders>
              <w:top w:val="outset" w:sz="6" w:space="0" w:color="auto"/>
              <w:left w:val="single" w:sz="12" w:space="0" w:color="auto"/>
              <w:bottom w:val="outset" w:sz="6" w:space="0" w:color="auto"/>
              <w:right w:val="single" w:sz="12" w:space="0" w:color="auto"/>
            </w:tcBorders>
          </w:tcPr>
          <w:p w:rsidR="00A830BA" w:rsidRPr="003504A7" w:rsidRDefault="00A830BA" w:rsidP="003504A7">
            <w:pPr>
              <w:spacing w:before="100" w:beforeAutospacing="1" w:after="100" w:afterAutospacing="1" w:line="280" w:lineRule="atLeast"/>
              <w:jc w:val="center"/>
              <w:rPr>
                <w:rFonts w:ascii="Calibri" w:hAnsi="Calibri" w:cs="Tahoma"/>
                <w:b/>
                <w:color w:val="000000"/>
                <w:sz w:val="22"/>
                <w:szCs w:val="22"/>
              </w:rPr>
            </w:pPr>
            <w:r w:rsidRPr="003504A7">
              <w:rPr>
                <w:rFonts w:ascii="Calibri" w:hAnsi="Calibri" w:cs="Tahoma"/>
                <w:b/>
                <w:color w:val="000000"/>
                <w:sz w:val="22"/>
                <w:szCs w:val="22"/>
              </w:rPr>
              <w:t>11.6. Controle de Qualidade do Estoque Mínimo</w:t>
            </w: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São realizados controles em processo, devidamente documentados, para garantir às especificações estabelecidas para o produto?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possui procedimentos operacionais escritos e está devidamente equipada para realizar análise lote a lote dos produtos de estoque mínimo?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realizadas todas as análises aplicáveis às formulações do estoque mínimo previstas no Anexo I?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análises são realizadas conforme metodologia oficial e em amostragem estatisticamente representativa do tamanho do lote?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dispõe de laboratório de controle de qualidade capacitado para realização de controle em processo e análise da preparação manipulada, do estoque mínimo, referidos nas letras “a” a “g” do item 11.2 do Anexo I?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análises referidas nos itens “h”,“i” e “j” do item 11.2 do Anexo I são terceirizadas?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contrato formal?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No caso das bases galênicas e de produtos acabados, é realizado o monitoramento mensal da pureza microbiológica e adotado sistema de rodízio considerando o tipo de base, produtos e manipulador?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outset" w:sz="6"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mantida amostra de referência de cada lote de estoque mínimo preparado, até 4 (quatro) meses após o vencimento do medicamento ou da base galênica?   </w:t>
            </w:r>
          </w:p>
        </w:tc>
        <w:tc>
          <w:tcPr>
            <w:tcW w:w="704" w:type="dxa"/>
            <w:tcBorders>
              <w:top w:val="outset" w:sz="6" w:space="0" w:color="auto"/>
              <w:left w:val="outset" w:sz="6" w:space="0" w:color="auto"/>
              <w:bottom w:val="outset" w:sz="6"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8483" w:type="dxa"/>
            <w:gridSpan w:val="2"/>
            <w:tcBorders>
              <w:top w:val="outset" w:sz="6" w:space="0" w:color="auto"/>
              <w:left w:val="single" w:sz="12" w:space="0" w:color="auto"/>
              <w:bottom w:val="single" w:sz="12" w:space="0" w:color="auto"/>
              <w:right w:val="outset" w:sz="6" w:space="0" w:color="auto"/>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quantidade de amostra mantida é suficiente para a realização de duas análises completas?  </w:t>
            </w:r>
          </w:p>
        </w:tc>
        <w:tc>
          <w:tcPr>
            <w:tcW w:w="704" w:type="dxa"/>
            <w:tcBorders>
              <w:top w:val="outset" w:sz="6" w:space="0" w:color="auto"/>
              <w:left w:val="outset" w:sz="6" w:space="0" w:color="auto"/>
              <w:bottom w:val="single" w:sz="12" w:space="0" w:color="auto"/>
              <w:right w:val="outset" w:sz="6"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A830BA" w:rsidRPr="00933069" w:rsidRDefault="00A830BA">
            <w:pPr>
              <w:rPr>
                <w:rFonts w:ascii="Calibri" w:hAnsi="Calibri"/>
                <w:color w:val="000000"/>
                <w:sz w:val="22"/>
                <w:szCs w:val="22"/>
              </w:rPr>
            </w:pPr>
          </w:p>
        </w:tc>
      </w:tr>
      <w:tr w:rsidR="00A830BA" w:rsidRPr="00933069" w:rsidTr="00A830BA">
        <w:tc>
          <w:tcPr>
            <w:tcW w:w="1533" w:type="dxa"/>
            <w:tcBorders>
              <w:top w:val="single" w:sz="12" w:space="0" w:color="auto"/>
              <w:left w:val="nil"/>
              <w:bottom w:val="nil"/>
              <w:right w:val="nil"/>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6950" w:type="dxa"/>
            <w:vMerge w:val="restart"/>
            <w:tcBorders>
              <w:top w:val="single" w:sz="12" w:space="0" w:color="auto"/>
              <w:left w:val="nil"/>
              <w:right w:val="nil"/>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1413" w:type="dxa"/>
            <w:gridSpan w:val="2"/>
            <w:tcBorders>
              <w:top w:val="single" w:sz="12" w:space="0" w:color="auto"/>
              <w:left w:val="nil"/>
              <w:bottom w:val="nil"/>
              <w:right w:val="nil"/>
            </w:tcBorders>
          </w:tcPr>
          <w:p w:rsidR="00A830BA" w:rsidRPr="00933069" w:rsidRDefault="00A830BA">
            <w:pPr>
              <w:rPr>
                <w:rFonts w:ascii="Calibri" w:hAnsi="Calibri"/>
                <w:color w:val="000000"/>
                <w:sz w:val="22"/>
                <w:szCs w:val="22"/>
              </w:rPr>
            </w:pPr>
          </w:p>
        </w:tc>
        <w:tc>
          <w:tcPr>
            <w:tcW w:w="709" w:type="dxa"/>
            <w:tcBorders>
              <w:top w:val="single" w:sz="12" w:space="0" w:color="auto"/>
              <w:left w:val="nil"/>
              <w:bottom w:val="nil"/>
              <w:right w:val="nil"/>
            </w:tcBorders>
          </w:tcPr>
          <w:p w:rsidR="00A830BA" w:rsidRPr="00933069" w:rsidRDefault="00A830BA">
            <w:pPr>
              <w:rPr>
                <w:rFonts w:ascii="Calibri" w:hAnsi="Calibri"/>
                <w:color w:val="000000"/>
                <w:sz w:val="22"/>
                <w:szCs w:val="22"/>
              </w:rPr>
            </w:pPr>
          </w:p>
        </w:tc>
      </w:tr>
      <w:tr w:rsidR="00A830BA" w:rsidRPr="00933069" w:rsidTr="00A830BA">
        <w:tc>
          <w:tcPr>
            <w:tcW w:w="1533" w:type="dxa"/>
            <w:tcBorders>
              <w:top w:val="nil"/>
              <w:left w:val="nil"/>
              <w:bottom w:val="outset" w:sz="6" w:space="0" w:color="auto"/>
              <w:right w:val="nil"/>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6950" w:type="dxa"/>
            <w:vMerge/>
            <w:tcBorders>
              <w:left w:val="nil"/>
              <w:bottom w:val="outset" w:sz="6" w:space="0" w:color="auto"/>
              <w:right w:val="nil"/>
            </w:tcBorders>
          </w:tcPr>
          <w:p w:rsidR="00A830BA" w:rsidRPr="00933069" w:rsidRDefault="00A830BA">
            <w:pPr>
              <w:spacing w:before="100" w:beforeAutospacing="1" w:after="100" w:afterAutospacing="1" w:line="280" w:lineRule="atLeast"/>
              <w:jc w:val="both"/>
              <w:rPr>
                <w:rFonts w:ascii="Calibri" w:hAnsi="Calibri" w:cs="Tahoma"/>
                <w:color w:val="000000"/>
                <w:sz w:val="22"/>
                <w:szCs w:val="22"/>
              </w:rPr>
            </w:pPr>
          </w:p>
        </w:tc>
        <w:tc>
          <w:tcPr>
            <w:tcW w:w="1413" w:type="dxa"/>
            <w:gridSpan w:val="2"/>
            <w:tcBorders>
              <w:top w:val="nil"/>
              <w:left w:val="nil"/>
              <w:bottom w:val="outset" w:sz="6" w:space="0" w:color="auto"/>
              <w:right w:val="nil"/>
            </w:tcBorders>
          </w:tcPr>
          <w:p w:rsidR="00A830BA" w:rsidRPr="00933069" w:rsidRDefault="00A830BA">
            <w:pPr>
              <w:rPr>
                <w:rFonts w:ascii="Calibri" w:hAnsi="Calibri"/>
                <w:color w:val="000000"/>
                <w:sz w:val="22"/>
                <w:szCs w:val="22"/>
              </w:rPr>
            </w:pPr>
          </w:p>
        </w:tc>
        <w:tc>
          <w:tcPr>
            <w:tcW w:w="709" w:type="dxa"/>
            <w:tcBorders>
              <w:top w:val="nil"/>
              <w:left w:val="nil"/>
              <w:bottom w:val="outset" w:sz="6" w:space="0" w:color="auto"/>
              <w:right w:val="nil"/>
            </w:tcBorders>
          </w:tcPr>
          <w:p w:rsidR="00A830BA" w:rsidRPr="00933069" w:rsidRDefault="00A830BA">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60"/>
        <w:gridCol w:w="727"/>
        <w:gridCol w:w="709"/>
        <w:gridCol w:w="709"/>
      </w:tblGrid>
      <w:tr w:rsidR="006947E1" w:rsidRPr="00933069" w:rsidTr="001F2AF4">
        <w:tc>
          <w:tcPr>
            <w:tcW w:w="10605" w:type="dxa"/>
            <w:gridSpan w:val="4"/>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6947E1" w:rsidRPr="00832CFB" w:rsidRDefault="006947E1" w:rsidP="00832CFB">
            <w:pPr>
              <w:spacing w:before="100" w:beforeAutospacing="1" w:after="100" w:afterAutospacing="1" w:line="280" w:lineRule="atLeast"/>
              <w:jc w:val="center"/>
              <w:rPr>
                <w:rFonts w:ascii="Calibri" w:hAnsi="Calibri" w:cs="Tahoma"/>
                <w:b/>
                <w:color w:val="000000"/>
                <w:sz w:val="22"/>
                <w:szCs w:val="22"/>
              </w:rPr>
            </w:pPr>
            <w:r w:rsidRPr="00832CFB">
              <w:rPr>
                <w:rFonts w:ascii="Calibri" w:hAnsi="Calibri" w:cs="Tahoma"/>
                <w:b/>
                <w:color w:val="000000"/>
                <w:sz w:val="22"/>
                <w:szCs w:val="22"/>
              </w:rPr>
              <w:t>ROTULAGEM E EMBALAGEM</w:t>
            </w:r>
          </w:p>
        </w:tc>
      </w:tr>
      <w:tr w:rsidR="006947E1" w:rsidRPr="00933069" w:rsidTr="006947E1">
        <w:tc>
          <w:tcPr>
            <w:tcW w:w="8460"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27"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SIM</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6947E1" w:rsidRPr="00933069" w:rsidTr="006947E1">
        <w:tc>
          <w:tcPr>
            <w:tcW w:w="8460"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operacionais escritos para rotulagem e embalagem de produtos manipulados?  </w:t>
            </w:r>
          </w:p>
        </w:tc>
        <w:tc>
          <w:tcPr>
            <w:tcW w:w="727"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rótulos são armazenados de forma segura e com acesso restrito?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preparações magistrais e oficinais estão rotuladas corretamente?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single" w:sz="12"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recipientes utilizados no envase dos produtos manipulados garantem a estabilidade físico-química e microbiológica da preparação?   </w:t>
            </w:r>
          </w:p>
        </w:tc>
        <w:tc>
          <w:tcPr>
            <w:tcW w:w="727" w:type="dxa"/>
            <w:tcBorders>
              <w:top w:val="outset" w:sz="6" w:space="0" w:color="auto"/>
              <w:left w:val="outset" w:sz="6" w:space="0" w:color="auto"/>
              <w:bottom w:val="single" w:sz="12"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9896" w:type="dxa"/>
            <w:gridSpan w:val="3"/>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c>
          <w:tcPr>
            <w:tcW w:w="709" w:type="dxa"/>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60"/>
        <w:gridCol w:w="727"/>
        <w:gridCol w:w="709"/>
        <w:gridCol w:w="709"/>
      </w:tblGrid>
      <w:tr w:rsidR="006947E1" w:rsidRPr="00933069" w:rsidTr="0080035C">
        <w:tc>
          <w:tcPr>
            <w:tcW w:w="10605" w:type="dxa"/>
            <w:gridSpan w:val="4"/>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6947E1" w:rsidRPr="00B72221" w:rsidRDefault="006947E1" w:rsidP="00B72221">
            <w:pPr>
              <w:spacing w:before="100" w:beforeAutospacing="1" w:after="100" w:afterAutospacing="1" w:line="280" w:lineRule="atLeast"/>
              <w:jc w:val="center"/>
              <w:rPr>
                <w:rFonts w:ascii="Calibri" w:hAnsi="Calibri" w:cs="Tahoma"/>
                <w:b/>
                <w:color w:val="000000"/>
                <w:sz w:val="22"/>
                <w:szCs w:val="22"/>
              </w:rPr>
            </w:pPr>
            <w:r w:rsidRPr="00B72221">
              <w:rPr>
                <w:rFonts w:ascii="Calibri" w:hAnsi="Calibri" w:cs="Tahoma"/>
                <w:b/>
                <w:color w:val="000000"/>
                <w:sz w:val="22"/>
                <w:szCs w:val="22"/>
              </w:rPr>
              <w:t>CONSERVAÇÃO E TRANSPORTE</w:t>
            </w:r>
          </w:p>
        </w:tc>
      </w:tr>
      <w:tr w:rsidR="006947E1" w:rsidRPr="00933069" w:rsidTr="006947E1">
        <w:tc>
          <w:tcPr>
            <w:tcW w:w="8460"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27"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SIM</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6947E1" w:rsidRPr="00933069" w:rsidTr="006947E1">
        <w:tc>
          <w:tcPr>
            <w:tcW w:w="8460"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sobre conservação e transporte dos produtos manipulados?  </w:t>
            </w:r>
          </w:p>
        </w:tc>
        <w:tc>
          <w:tcPr>
            <w:tcW w:w="727"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Como é realizado o transporte dos produtos manipulados, se for o caso?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medicamentos termossensíveis são mantidos em condições de temperatura compatíveis com sua conservação?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local de conservação e dispensação dos produtos manipulados e fracionados está organizado e limpo?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produtos manipulados estão armazenados ao abrigo da luz direta, sem poeira, protegidos de temperatura e umidade excessivas?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produtos estão dentro do prazo de validade?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para o destino dos medicamentos que estão com o prazo de validade expirado?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medicamentos sujeitos ao controle especial estão guardados em local com chave ou outro dispositivo de segurança?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produtos prontos para serem entregues aos pacientes estão devidamente identificados e guardados de forma a oferecer segurança?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respeitada a proibição de exposição ao público de produtos manipulados, com o objetivo de propaganda, publicidade ou promoção?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o destino dado às preparações não retiradas pelos clientes?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single" w:sz="12"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 procedimento que estabeleça o destino dado às preparações não retiradas pelo cliente, no caso de oferecer risco no descarte?   </w:t>
            </w:r>
          </w:p>
        </w:tc>
        <w:tc>
          <w:tcPr>
            <w:tcW w:w="727" w:type="dxa"/>
            <w:tcBorders>
              <w:top w:val="outset" w:sz="6" w:space="0" w:color="auto"/>
              <w:left w:val="outset" w:sz="6" w:space="0" w:color="auto"/>
              <w:bottom w:val="single" w:sz="12"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9896" w:type="dxa"/>
            <w:gridSpan w:val="3"/>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c>
          <w:tcPr>
            <w:tcW w:w="709" w:type="dxa"/>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60"/>
        <w:gridCol w:w="727"/>
        <w:gridCol w:w="709"/>
        <w:gridCol w:w="709"/>
      </w:tblGrid>
      <w:tr w:rsidR="006947E1" w:rsidRPr="00933069" w:rsidTr="002F6EA0">
        <w:tc>
          <w:tcPr>
            <w:tcW w:w="10605" w:type="dxa"/>
            <w:gridSpan w:val="4"/>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6947E1" w:rsidRPr="00B72221" w:rsidRDefault="006947E1" w:rsidP="00B72221">
            <w:pPr>
              <w:spacing w:before="100" w:beforeAutospacing="1" w:after="100" w:afterAutospacing="1" w:line="280" w:lineRule="atLeast"/>
              <w:jc w:val="center"/>
              <w:rPr>
                <w:rFonts w:ascii="Calibri" w:hAnsi="Calibri" w:cs="Tahoma"/>
                <w:b/>
                <w:color w:val="000000"/>
                <w:sz w:val="22"/>
                <w:szCs w:val="22"/>
              </w:rPr>
            </w:pPr>
            <w:r w:rsidRPr="00B72221">
              <w:rPr>
                <w:rFonts w:ascii="Calibri" w:hAnsi="Calibri" w:cs="Tahoma"/>
                <w:b/>
                <w:color w:val="000000"/>
                <w:sz w:val="22"/>
                <w:szCs w:val="22"/>
              </w:rPr>
              <w:t>DISPENSAÇÃO</w:t>
            </w:r>
          </w:p>
        </w:tc>
      </w:tr>
      <w:tr w:rsidR="006947E1" w:rsidRPr="00933069" w:rsidTr="006947E1">
        <w:tc>
          <w:tcPr>
            <w:tcW w:w="8460"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27"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SIM</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6947E1" w:rsidRPr="00933069" w:rsidTr="006947E1">
        <w:tc>
          <w:tcPr>
            <w:tcW w:w="8460"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farmacêutico presta orientação necessária aos pacientes, objetivando o uso correto dos produtos?  </w:t>
            </w:r>
          </w:p>
        </w:tc>
        <w:tc>
          <w:tcPr>
            <w:tcW w:w="727"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r>
      <w:tr w:rsidR="006947E1" w:rsidRPr="00933069" w:rsidTr="006947E1">
        <w:tc>
          <w:tcPr>
            <w:tcW w:w="8460"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Todas as receitas aviadas são carimbadas pela farmácia, com identificação do estabelecimento, data da dispensação e número de registro da manipulação, de forma a comprovar o aviamento?   </w:t>
            </w:r>
          </w:p>
        </w:tc>
        <w:tc>
          <w:tcPr>
            <w:tcW w:w="727"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60" w:type="dxa"/>
            <w:tcBorders>
              <w:top w:val="outset" w:sz="6" w:space="0" w:color="auto"/>
              <w:left w:val="single" w:sz="12" w:space="0" w:color="auto"/>
              <w:bottom w:val="single" w:sz="12"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repetição de atendimento de uma mesma receita somente ocorre se houver indicação ou confirmação expressa do prescritor quanto à duração do tratamento?   </w:t>
            </w:r>
          </w:p>
        </w:tc>
        <w:tc>
          <w:tcPr>
            <w:tcW w:w="727" w:type="dxa"/>
            <w:tcBorders>
              <w:top w:val="outset" w:sz="6" w:space="0" w:color="auto"/>
              <w:left w:val="outset" w:sz="6" w:space="0" w:color="auto"/>
              <w:bottom w:val="single" w:sz="12"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9896" w:type="dxa"/>
            <w:gridSpan w:val="3"/>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c>
          <w:tcPr>
            <w:tcW w:w="709" w:type="dxa"/>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111"/>
        <w:gridCol w:w="7363"/>
        <w:gridCol w:w="713"/>
        <w:gridCol w:w="709"/>
        <w:gridCol w:w="709"/>
      </w:tblGrid>
      <w:tr w:rsidR="006947E1" w:rsidRPr="00933069" w:rsidTr="006947E1">
        <w:tc>
          <w:tcPr>
            <w:tcW w:w="1111" w:type="dxa"/>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p>
        </w:tc>
        <w:tc>
          <w:tcPr>
            <w:tcW w:w="9494" w:type="dxa"/>
            <w:gridSpan w:val="4"/>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r w:rsidRPr="00C5543C">
              <w:rPr>
                <w:rFonts w:ascii="Calibri" w:hAnsi="Calibri" w:cs="Tahoma"/>
                <w:b/>
                <w:color w:val="000000"/>
                <w:sz w:val="22"/>
                <w:szCs w:val="22"/>
              </w:rPr>
              <w:t>GARANTIA DE QUALIDADE</w:t>
            </w:r>
          </w:p>
        </w:tc>
      </w:tr>
      <w:tr w:rsidR="006947E1" w:rsidRPr="00933069" w:rsidTr="006947E1">
        <w:tc>
          <w:tcPr>
            <w:tcW w:w="8474" w:type="dxa"/>
            <w:gridSpan w:val="2"/>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13"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SIM</w:t>
            </w:r>
          </w:p>
        </w:tc>
        <w:tc>
          <w:tcPr>
            <w:tcW w:w="709"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NÃO</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Pr>
                <w:rFonts w:ascii="Calibri" w:hAnsi="Calibri" w:cs="Tahoma"/>
                <w:color w:val="000000"/>
                <w:sz w:val="22"/>
                <w:szCs w:val="22"/>
              </w:rPr>
              <w:t>NA</w:t>
            </w:r>
          </w:p>
        </w:tc>
      </w:tr>
      <w:tr w:rsidR="006947E1" w:rsidRPr="00933069" w:rsidTr="006947E1">
        <w:tc>
          <w:tcPr>
            <w:tcW w:w="8474" w:type="dxa"/>
            <w:gridSpan w:val="2"/>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possui um Sistema de Garantia da Qualidade (SGQ) que incorpore as Boas Práticas de Manipulação em Farmácias (BPMF), totalmente documentado e monitorado?   </w:t>
            </w:r>
          </w:p>
        </w:tc>
        <w:tc>
          <w:tcPr>
            <w:tcW w:w="713"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possui Manual de Boas Práticas de Manipulação?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operações de manipulação são claramente especificadas por escrito e as exigências de BPMF são cumpridas?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procedimentos operacionais previamente estabelecidos pela farmácia são cumpridos?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demanda de manipulações é compatível com a capacidade instalada da farmácia?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1111" w:type="dxa"/>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p>
        </w:tc>
        <w:tc>
          <w:tcPr>
            <w:tcW w:w="9494" w:type="dxa"/>
            <w:gridSpan w:val="4"/>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r w:rsidRPr="00C5543C">
              <w:rPr>
                <w:rFonts w:ascii="Calibri" w:hAnsi="Calibri" w:cs="Tahoma"/>
                <w:b/>
                <w:color w:val="000000"/>
                <w:sz w:val="22"/>
                <w:szCs w:val="22"/>
              </w:rPr>
              <w:t>15.6. Prazo de Validade</w:t>
            </w: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determinação do prazo de validade é baseada na avaliação físico-química das drogas e considerações sobre a sua estabilidade?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prazo de validade dos medicamentos manipulados estabelecido pela farmácia está vinculado ao período de tratamento?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que defina a política da empresa quanto às matérias-primas próximas ao vencimento?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1111" w:type="dxa"/>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p>
        </w:tc>
        <w:tc>
          <w:tcPr>
            <w:tcW w:w="9494" w:type="dxa"/>
            <w:gridSpan w:val="4"/>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r w:rsidRPr="00C5543C">
              <w:rPr>
                <w:rFonts w:ascii="Calibri" w:hAnsi="Calibri" w:cs="Tahoma"/>
                <w:b/>
                <w:color w:val="000000"/>
                <w:sz w:val="22"/>
                <w:szCs w:val="22"/>
              </w:rPr>
              <w:t>15.7. Documentação</w:t>
            </w: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Todo o processo de manipulação é documentado, com procedimentos escritos que definam a especificidade das operações?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documentação possibilita o rastreamento de informações para investigação de qualquer suspeita de desvio de qualidade?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documentos são aprovados, assinados e datados pelo Responsável Técnico ou pessoa por ele autorizada?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rPr>
          <w:trHeight w:val="317"/>
        </w:trPr>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dados inseridos nos documentos durante a manipulação são c</w:t>
            </w:r>
            <w:r>
              <w:rPr>
                <w:rFonts w:ascii="Calibri" w:hAnsi="Calibri" w:cs="Tahoma"/>
                <w:color w:val="000000"/>
                <w:sz w:val="22"/>
                <w:szCs w:val="22"/>
              </w:rPr>
              <w:t xml:space="preserve">laros, legíveis e sem rasuras?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alterações introduzidas permitem o conhecimento de seu conteúdo original?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justificado o motivo da alteração?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documentação referente à manipulação de fórmulas é arquivada, conforme recomendado por este Regulamento Técnico e seus Anexos?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1111" w:type="dxa"/>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p>
        </w:tc>
        <w:tc>
          <w:tcPr>
            <w:tcW w:w="9494" w:type="dxa"/>
            <w:gridSpan w:val="4"/>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r w:rsidRPr="00C5543C">
              <w:rPr>
                <w:rFonts w:ascii="Calibri" w:hAnsi="Calibri" w:cs="Tahoma"/>
                <w:b/>
                <w:color w:val="000000"/>
                <w:sz w:val="22"/>
                <w:szCs w:val="22"/>
              </w:rPr>
              <w:t>15.8. Treinamento</w:t>
            </w: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um programa de treinamento de funcionários, elaborado com base em um levantamento de necessidades?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programa inclui os treinamentos iniciais e continuados?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realizados treinamentos específicos, de acordo com os grupos de atividades desenvolvidos pela farmácia?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dos treinamentos realizados?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realizada avaliação da efetividade dos treinamentos?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1111" w:type="dxa"/>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p>
        </w:tc>
        <w:tc>
          <w:tcPr>
            <w:tcW w:w="9494" w:type="dxa"/>
            <w:gridSpan w:val="4"/>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r w:rsidRPr="00C5543C">
              <w:rPr>
                <w:rFonts w:ascii="Calibri" w:hAnsi="Calibri" w:cs="Tahoma"/>
                <w:b/>
                <w:color w:val="000000"/>
                <w:sz w:val="22"/>
                <w:szCs w:val="22"/>
              </w:rPr>
              <w:t>15.9. Auto- Inspeções</w:t>
            </w: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realiza auto-inspeções?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a periodicidade?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relatórios das auto-inspeções e suas conclusões são documentados e arquivados?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Com base nas conclusões das auto-inspeções são estabelecidas as ações corretivas necessárias para assegurar o cumprimento das BPMF?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1111" w:type="dxa"/>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p>
        </w:tc>
        <w:tc>
          <w:tcPr>
            <w:tcW w:w="9494" w:type="dxa"/>
            <w:gridSpan w:val="4"/>
            <w:tcBorders>
              <w:top w:val="outset" w:sz="6" w:space="0" w:color="auto"/>
              <w:left w:val="single" w:sz="12" w:space="0" w:color="auto"/>
              <w:bottom w:val="outset" w:sz="6" w:space="0" w:color="auto"/>
              <w:right w:val="single" w:sz="12" w:space="0" w:color="auto"/>
            </w:tcBorders>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r w:rsidRPr="00C5543C">
              <w:rPr>
                <w:rFonts w:ascii="Calibri" w:hAnsi="Calibri" w:cs="Tahoma"/>
                <w:b/>
                <w:color w:val="000000"/>
                <w:sz w:val="22"/>
                <w:szCs w:val="22"/>
              </w:rPr>
              <w:t>15.10. Atendimento a reclamações</w:t>
            </w: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registra as reclamações recebidas referentes a desvios de qualidade?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reclamações são investigadas?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adotadas e registradas as medidas corretivas?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prestados esclarecimentos ao reclamante?  </w:t>
            </w:r>
          </w:p>
        </w:tc>
        <w:tc>
          <w:tcPr>
            <w:tcW w:w="713"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4" w:type="dxa"/>
            <w:gridSpan w:val="2"/>
            <w:tcBorders>
              <w:top w:val="outset" w:sz="6" w:space="0" w:color="auto"/>
              <w:left w:val="single" w:sz="12" w:space="0" w:color="auto"/>
              <w:bottom w:val="single" w:sz="12"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Está afixada, de modo visível, no principal local de atendimento ao público, placa informativa contendo endereço e telefones da autoridade sanitária local, orientando os consumidores que desejarem, encaminhar reclamações sobre produtos manipulados?   </w:t>
            </w:r>
          </w:p>
        </w:tc>
        <w:tc>
          <w:tcPr>
            <w:tcW w:w="713" w:type="dxa"/>
            <w:tcBorders>
              <w:top w:val="outset" w:sz="6" w:space="0" w:color="auto"/>
              <w:left w:val="outset" w:sz="6" w:space="0" w:color="auto"/>
              <w:bottom w:val="single" w:sz="12"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1111" w:type="dxa"/>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c>
          <w:tcPr>
            <w:tcW w:w="9494" w:type="dxa"/>
            <w:gridSpan w:val="4"/>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8478"/>
        <w:gridCol w:w="709"/>
        <w:gridCol w:w="709"/>
        <w:gridCol w:w="709"/>
      </w:tblGrid>
      <w:tr w:rsidR="006947E1" w:rsidRPr="00933069" w:rsidTr="006947E1">
        <w:tc>
          <w:tcPr>
            <w:tcW w:w="10605" w:type="dxa"/>
            <w:gridSpan w:val="4"/>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6947E1" w:rsidRPr="00C5543C" w:rsidRDefault="006947E1" w:rsidP="00C5543C">
            <w:pPr>
              <w:spacing w:before="100" w:beforeAutospacing="1" w:after="100" w:afterAutospacing="1" w:line="280" w:lineRule="atLeast"/>
              <w:jc w:val="center"/>
              <w:rPr>
                <w:rFonts w:ascii="Calibri" w:hAnsi="Calibri" w:cs="Tahoma"/>
                <w:b/>
                <w:color w:val="000000"/>
                <w:sz w:val="22"/>
                <w:szCs w:val="22"/>
              </w:rPr>
            </w:pPr>
            <w:r w:rsidRPr="00C5543C">
              <w:rPr>
                <w:rFonts w:ascii="Calibri" w:hAnsi="Calibri" w:cs="Tahoma"/>
                <w:b/>
                <w:color w:val="000000"/>
                <w:sz w:val="22"/>
                <w:szCs w:val="22"/>
              </w:rPr>
              <w:t>MANIPULAÇÃO DE HORMÔNIOS, ANTIBIÓTICOS, CITOSTÁTICOS E SUBSTÂNCIAS SUJEITAS A CONTROLE ESPECIAL</w:t>
            </w:r>
          </w:p>
        </w:tc>
      </w:tr>
      <w:tr w:rsidR="006947E1" w:rsidRPr="00933069" w:rsidTr="006947E1">
        <w:tc>
          <w:tcPr>
            <w:tcW w:w="8478"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r>
              <w:rPr>
                <w:rFonts w:ascii="Calibri" w:hAnsi="Calibri"/>
                <w:color w:val="000000"/>
                <w:sz w:val="22"/>
                <w:szCs w:val="22"/>
              </w:rPr>
              <w:t>SIM</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r>
              <w:rPr>
                <w:rFonts w:ascii="Calibri" w:hAnsi="Calibri"/>
                <w:color w:val="000000"/>
                <w:sz w:val="22"/>
                <w:szCs w:val="22"/>
              </w:rPr>
              <w:t>NÃO</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r>
              <w:rPr>
                <w:rFonts w:ascii="Calibri" w:hAnsi="Calibri"/>
                <w:color w:val="000000"/>
                <w:sz w:val="22"/>
                <w:szCs w:val="22"/>
              </w:rPr>
              <w:t>NA</w:t>
            </w:r>
          </w:p>
        </w:tc>
      </w:tr>
      <w:tr w:rsidR="006947E1" w:rsidRPr="00933069" w:rsidTr="006947E1">
        <w:tc>
          <w:tcPr>
            <w:tcW w:w="8478"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manipula hormônios?  </w:t>
            </w:r>
          </w:p>
        </w:tc>
        <w:tc>
          <w:tcPr>
            <w:tcW w:w="709" w:type="dxa"/>
            <w:tcBorders>
              <w:top w:val="single" w:sz="12"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manipula antibióticos?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manipula citostáticos?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manipula substâncias sujeitas a controle especial?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Quais as formas farmacêuticas manipuladas?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notificou a Vigilância Sanitária que manipula substâncias constantes do Anexo III?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possui salas de manipulação dedicadas, dotadas cada uma com antecâmara, para a manipulação de cada uma das classes terapêuticas - hormônios, antibióticos e citostáticos?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Cada uma das salas possui sistema de ar independente e com eficiência comprovada?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salas possuem pressão negativa em relação às áreas adjacentes, sendo projetadas de forma a impedir o lançamento de pós no laboratório ou no meio ambiente, evitando contaminação cruzada, protegendo o manipulador e o meio ambiente?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adotados procedimentos para evitar contaminação cruzada durante as atividades de pesagem?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pesagem dos hormônios, citostáticos e antibióticos é efetuada na respectiva sala de manipulação?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balanças e bancadas são submetidas a rigoroso processo de limpeza antes e após cada pesagem?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Todos os utensílios utilizados na manipulação de substâncias constantes do Anexo III são separados e identificados por classe terapêutica?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assegurado o uso de equipamentos de proteção individual apropriados, condizentes com os riscos, os controles e o volume de trabalho, visando proteção e segurança dos manipuladores?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funcionários diretamente envolvidos na manipulação de substâncias e produtos de que trata o Anexo III são submetidos a exames médicos específicos, atendendo ao Programa de Controle Médico de Saúde Ocupacional (PCMSO)?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adotado o sistema de rodízio no trabalho?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operacional específico para evitar contaminação cruzada?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excipientes utilizados foram padronizados?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Existem procedimentos operacionais específicos para as atividades de aquisição, recebimento, armazenamento, manipulação, dispensação e orientação farmacêutica?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 armazenamento é realizado em local distinto, de acesso restrito, sob guarda do farmacêutico, com especificação de cuidados especiais de armazenamento que garantam a manutenção das suas especificações e integridade?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prepara diluídos de substâncias constantes do Anexo III?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Caso positivo, na pesagem para diluição é realizada dupla checagem, sendo uma feita pelo farmacêutico?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procedimento de dupla checagem na pesagem é registrado?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No processo de diluição e homogeneização é utilizada metodologia de diluição geométrica?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do preparo dos diluídos?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excipientes utilizados no preparo dos diluídos são padronizados?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 armazenamento de diluídos de substâncias sujeitas a controle especial segue as disposições da regulamentação específica?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realizada dupla checagem na pesagem para a manipulação, sendo uma feita pelo farmacêutico?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procedimento de dupla checagem na pesagem é registrado?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No processo de encapsulamento são utilizadas cápsulas com o menor tamanho, de acordo com a dosagem?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realizado controle do peso médio, desvio padrão e coeficiente de variação?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envase e a rotulagem seguem as disposições constantes do anexo I desta Resolução?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dispensação é realizada mediante orientação farmacêutica?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É realizado o monitoramento do processo de manipulação de formas farmacêuticas de uso interno com realização de uma análise completa de formulação manipulada contendo cada uma das classes terapêuticas - antibióticos, hormônios e citostáticos?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rsidP="0064729A">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 monitoramento obedece a uma periodicidade trimestral para as classes terapêuticas elencadas no item anterior?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amostras contemplam diferentes manipuladores, fármacos, dosagens e formas farmacêuticas?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Está estabelecida em procedimento operacional a metodologia para a execução do monitoramento?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resultados encontram-se registrados?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estabelece, registra e avalia a efetividade das medidas adotadas, por meio de uma nova análise, em caso de resultado de análise insatisfatório?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28543A">
        <w:tc>
          <w:tcPr>
            <w:tcW w:w="10605" w:type="dxa"/>
            <w:gridSpan w:val="4"/>
            <w:tcBorders>
              <w:top w:val="outset" w:sz="6" w:space="0" w:color="auto"/>
              <w:left w:val="single" w:sz="12" w:space="0" w:color="auto"/>
              <w:bottom w:val="outset" w:sz="6" w:space="0" w:color="auto"/>
              <w:right w:val="single" w:sz="12" w:space="0" w:color="auto"/>
            </w:tcBorders>
          </w:tcPr>
          <w:p w:rsidR="006947E1" w:rsidRPr="001E5C0E" w:rsidRDefault="006947E1" w:rsidP="001E5C0E">
            <w:pPr>
              <w:spacing w:before="100" w:beforeAutospacing="1" w:after="100" w:afterAutospacing="1" w:line="280" w:lineRule="atLeast"/>
              <w:jc w:val="center"/>
              <w:rPr>
                <w:rFonts w:ascii="Calibri" w:hAnsi="Calibri" w:cs="Tahoma"/>
                <w:b/>
                <w:color w:val="000000"/>
                <w:sz w:val="22"/>
                <w:szCs w:val="22"/>
              </w:rPr>
            </w:pPr>
            <w:r w:rsidRPr="001E5C0E">
              <w:rPr>
                <w:rFonts w:ascii="Calibri" w:hAnsi="Calibri" w:cs="Tahoma"/>
                <w:b/>
                <w:color w:val="000000"/>
                <w:sz w:val="22"/>
                <w:szCs w:val="22"/>
              </w:rPr>
              <w:t>17.33. Substâncias sujeitas a controle especial</w:t>
            </w: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manipulação das substâncias sob controle especial se dá exclusivamente sob prescrição?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escrituração e os balanços são realizados obedecendo a Legislação Sanitária em vigor?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documentação relativa à escrituração é arquivada e mantida no estabelecimento pelo período estabelecido na legislação específica?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As Receitas de Controle Especial e as Notificações de Receita estão preenchidas corretamente e de acordo com a legislação específica?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farmácia encaminha os Balanços e as Relações de Notificações de Receita à autoridade sanitária, respeitando os prazos estabelecidos na legislação em vigor?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Apresentou os comprovantes?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realizado o controle de estoque das matérias primas sujeitas a controle especial?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eventuais perdas são escrituradas e lançadas nos Balanços?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Estão devidamente justificadas?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peso das matérias-primas sujeitas a controle especial adquiridas é conferido no momento do recebimento?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Caso exista diferença entre o peso constante na Nota Fiscal e o peso real, qual o procedimento adotado pela farmácia?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rotulagem das preparações magistrais contendo substâncias sujeitas a controle especial obedece a legislação específica em vigor?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Qual o procedimento adotado pela farmácia nos casos em que ocorra o vencimento do prazo de validade dessas substâncias?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escrito?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registros?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single" w:sz="12"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produtos manipulados que contenham substâncias sujeitas a controle especial são mantidos em local fechado com chave ou outro dispositivo que ofereça segurança?   </w:t>
            </w:r>
          </w:p>
        </w:tc>
        <w:tc>
          <w:tcPr>
            <w:tcW w:w="709" w:type="dxa"/>
            <w:tcBorders>
              <w:top w:val="outset" w:sz="6" w:space="0" w:color="auto"/>
              <w:left w:val="outset" w:sz="6" w:space="0" w:color="auto"/>
              <w:bottom w:val="single" w:sz="12"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9896" w:type="dxa"/>
            <w:gridSpan w:val="3"/>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c>
          <w:tcPr>
            <w:tcW w:w="709" w:type="dxa"/>
            <w:tcBorders>
              <w:top w:val="single" w:sz="12" w:space="0" w:color="auto"/>
              <w:left w:val="nil"/>
              <w:bottom w:val="outset" w:sz="6" w:space="0" w:color="auto"/>
              <w:right w:val="nil"/>
            </w:tcBorders>
          </w:tcPr>
          <w:p w:rsidR="006947E1" w:rsidRPr="00933069" w:rsidRDefault="006947E1">
            <w:pPr>
              <w:rPr>
                <w:rFonts w:ascii="Calibri" w:hAnsi="Calibri"/>
                <w:color w:val="000000"/>
                <w:sz w:val="22"/>
                <w:szCs w:val="22"/>
              </w:rPr>
            </w:pPr>
          </w:p>
        </w:tc>
      </w:tr>
    </w:tbl>
    <w:p w:rsidR="00EA3F69" w:rsidRPr="00933069" w:rsidRDefault="00EA3F69" w:rsidP="00EA3F69">
      <w:pPr>
        <w:rPr>
          <w:rFonts w:ascii="Calibri" w:hAnsi="Calibri" w:cs="Tahoma"/>
          <w:vanish/>
          <w:color w:val="000000"/>
          <w:sz w:val="22"/>
          <w:szCs w:val="22"/>
        </w:rPr>
      </w:pPr>
    </w:p>
    <w:p w:rsidR="00EA3F69" w:rsidRPr="00933069" w:rsidRDefault="00EA3F69" w:rsidP="00EA3F69">
      <w:pPr>
        <w:rPr>
          <w:rFonts w:ascii="Calibri" w:hAnsi="Calibri" w:cs="Tahoma"/>
          <w:vanish/>
          <w:color w:val="000000"/>
          <w:sz w:val="22"/>
          <w:szCs w:val="22"/>
        </w:rPr>
      </w:pPr>
    </w:p>
    <w:tbl>
      <w:tblPr>
        <w:tblW w:w="10605" w:type="dxa"/>
        <w:tblInd w:w="-5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478"/>
        <w:gridCol w:w="709"/>
        <w:gridCol w:w="709"/>
        <w:gridCol w:w="709"/>
      </w:tblGrid>
      <w:tr w:rsidR="006947E1" w:rsidRPr="00933069" w:rsidTr="00063946">
        <w:tc>
          <w:tcPr>
            <w:tcW w:w="10605" w:type="dxa"/>
            <w:gridSpan w:val="4"/>
            <w:tcBorders>
              <w:top w:val="outset" w:sz="6" w:space="0" w:color="auto"/>
              <w:left w:val="single" w:sz="12" w:space="0" w:color="auto"/>
              <w:bottom w:val="single" w:sz="12" w:space="0" w:color="auto"/>
              <w:right w:val="single" w:sz="12" w:space="0" w:color="auto"/>
            </w:tcBorders>
            <w:shd w:val="clear" w:color="auto" w:fill="C2D69B" w:themeFill="accent3" w:themeFillTint="99"/>
          </w:tcPr>
          <w:p w:rsidR="006947E1" w:rsidRPr="001E5C0E" w:rsidRDefault="006947E1" w:rsidP="001E5C0E">
            <w:pPr>
              <w:spacing w:before="100" w:beforeAutospacing="1" w:after="100" w:afterAutospacing="1" w:line="280" w:lineRule="atLeast"/>
              <w:jc w:val="center"/>
              <w:rPr>
                <w:rFonts w:ascii="Calibri" w:hAnsi="Calibri" w:cs="Tahoma"/>
                <w:b/>
                <w:color w:val="000000"/>
                <w:sz w:val="22"/>
                <w:szCs w:val="22"/>
              </w:rPr>
            </w:pPr>
            <w:r w:rsidRPr="001E5C0E">
              <w:rPr>
                <w:rFonts w:ascii="Calibri" w:hAnsi="Calibri" w:cs="Tahoma"/>
                <w:b/>
                <w:color w:val="000000"/>
                <w:sz w:val="22"/>
                <w:szCs w:val="22"/>
              </w:rPr>
              <w:t>MANIPULAÇÃO DE PREPARAÇÕES HOMEOPÁTICAS</w:t>
            </w:r>
          </w:p>
        </w:tc>
      </w:tr>
      <w:tr w:rsidR="006947E1" w:rsidRPr="00933069" w:rsidTr="006947E1">
        <w:tc>
          <w:tcPr>
            <w:tcW w:w="8478"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p>
        </w:tc>
        <w:tc>
          <w:tcPr>
            <w:tcW w:w="709" w:type="dxa"/>
            <w:tcBorders>
              <w:top w:val="single" w:sz="12"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r>
              <w:rPr>
                <w:rFonts w:ascii="Calibri" w:hAnsi="Calibri"/>
                <w:color w:val="000000"/>
                <w:sz w:val="22"/>
                <w:szCs w:val="22"/>
              </w:rPr>
              <w:t>SIM</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r>
              <w:rPr>
                <w:rFonts w:ascii="Calibri" w:hAnsi="Calibri"/>
                <w:color w:val="000000"/>
                <w:sz w:val="22"/>
                <w:szCs w:val="22"/>
              </w:rPr>
              <w:t>NÃO</w:t>
            </w: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r>
              <w:rPr>
                <w:rFonts w:ascii="Calibri" w:hAnsi="Calibri"/>
                <w:color w:val="000000"/>
                <w:sz w:val="22"/>
                <w:szCs w:val="22"/>
              </w:rPr>
              <w:t>NA</w:t>
            </w:r>
          </w:p>
        </w:tc>
      </w:tr>
      <w:tr w:rsidR="006947E1" w:rsidRPr="00933069" w:rsidTr="006947E1">
        <w:tc>
          <w:tcPr>
            <w:tcW w:w="8478" w:type="dxa"/>
            <w:tcBorders>
              <w:top w:val="single" w:sz="12"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manipula preparações homeopáticas?  </w:t>
            </w:r>
          </w:p>
        </w:tc>
        <w:tc>
          <w:tcPr>
            <w:tcW w:w="709" w:type="dxa"/>
            <w:tcBorders>
              <w:top w:val="single" w:sz="12"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single" w:sz="12"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funcionários envolvidos no processo de manipulação estão devidamente higienizados e não odorizados?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sala exclusiva para a manipulação de preparações homeopáticas?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sala é condizente com o volume de operações?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sala está localizada em área de baixa incidência de radiações e de odores fortes?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Quando aplicável, existe:  </w:t>
            </w:r>
          </w:p>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alcoômetro de Gay-Lussac?  </w:t>
            </w:r>
          </w:p>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Balança de uso exclusivo?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 área ou local para limpeza e higienização dos utensílios, acessórios e recipientes utilizados nas preparações homeopáticas?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área de lavagem é compartilhada para lavagem de outros recipientes, utensílios e acessórios utilizados na manipulação de preparações não homeopática?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Caso seja compartilhada a lavagem de materiais utilizados na manipulação de preparações homeopáticas e não homeopáticas, ela ocorre em momentos distintos e obedece a procedimentos escritos?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área ou local de lavagem e inativação é dotada de estufa para secagem e inativação de materiais, com termômetro?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de temperatura e tempo do processo de inativação?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Para a limpeza e sanitização do piso, paredes e mobiliário da sala de manipulação de preparações homeopáticas são usados produtos que não deixem resíduos ou possuam odores?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As bancadas de trabalho são limpas com solução hidroalcoólica a 70% (p/p)?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materiais destinados às preparações homeopáticas são armazenados em área ou local apropriado, ao abrigo de odores?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água utilizada para preparações homeopáticas atende aos requisitos farmacopéicos estabelecidos para água purificada?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 preparação de heteroisoterápicos utilizando medicamentos ou substâncias sujeitas a controle especial é realizada obedecendo às exigências deste Regulamento e da legislação específica vigente?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local de trabalho e os equipamentos são limpos, de forma a garantir a higiene da área de manipulação?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utensílios, acessórios e recipientes utilizados nas preparações homeopáticas são descartados?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Sendo possível sua reutilização, os mesmos são submetidos a procedimentos estabelecidos e adequados de higienização e inativação, atendendo às recomendações técnicas nacionais e / ou internacionais?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Após a inativação e higienização dos utensílios, recipientes e acessórios, estes são guardados ao abrigo de sujidades e odores?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prepara auto-isoterápicos?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sala específica para coleta de material e preparo de auto-isoterápicos até 12CH ou 24DH ?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 procedimento para coleta de material?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Os materiais utilizados na coleta são descartáveis?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O material descartável, após o uso, é submetido a procedimentos de descontaminação?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É realizado monitoramento periódico do processo de inativação?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Existem procedimentos escritos de biossegurança, de forma a garantir a segurança microbiológica da sala de coleta e preparo de auto-isoterápico?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Existem procedimentos operacionais padrão para todas as etapas do processo de preparações homeopáticas?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cumpridos?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rotulagem das tinturas-mãe atende aos requisitos estabelecidos no Anexo V deste Regulamento?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rotulagem das matrizes atende aos requisitos estabelecidos no Anexo V deste Regulamento?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rotulagem das formas farmacêuticas de dispensação atende aos requisitos estabelecidos no Anexo V deste Regulamento?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Consta dos rótulos das preparações homeopáticas o prazo de validade e, quando necessário, a indicação das condições para sua conservação?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A farmácia realiza análises de controle de qualidade dos insumos inertes recebidos?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insumos ativos para os quais existem métodos de controle de qualidade são adquiridos acompanhados dos respectivos certificados de análise?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 xml:space="preserve">Os insumos ativos para os quais não existem métodos de controle de qualidade são adquiridos acompanhados da respectiva descrição de preparo?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realizadas análises microbiológicas das matrizes do estoque existente, por amostragem representativa?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outset" w:sz="6"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Foi estipulada a periodicidade adequada para as análises, de forma a garantir a qualidade de suas matrizes?  </w:t>
            </w:r>
          </w:p>
        </w:tc>
        <w:tc>
          <w:tcPr>
            <w:tcW w:w="709" w:type="dxa"/>
            <w:tcBorders>
              <w:top w:val="outset" w:sz="6" w:space="0" w:color="auto"/>
              <w:left w:val="outset" w:sz="6" w:space="0" w:color="auto"/>
              <w:bottom w:val="outset" w:sz="6"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outset" w:sz="6"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8478" w:type="dxa"/>
            <w:tcBorders>
              <w:top w:val="outset" w:sz="6" w:space="0" w:color="auto"/>
              <w:left w:val="single" w:sz="12" w:space="0" w:color="auto"/>
              <w:bottom w:val="single" w:sz="12" w:space="0" w:color="auto"/>
              <w:right w:val="outset" w:sz="6" w:space="0" w:color="auto"/>
            </w:tcBorders>
          </w:tcPr>
          <w:p w:rsidR="006947E1" w:rsidRPr="00933069" w:rsidRDefault="006947E1">
            <w:pPr>
              <w:spacing w:before="100" w:beforeAutospacing="1" w:after="100" w:afterAutospacing="1" w:line="280" w:lineRule="atLeast"/>
              <w:jc w:val="both"/>
              <w:rPr>
                <w:rFonts w:ascii="Calibri" w:hAnsi="Calibri" w:cs="Tahoma"/>
                <w:color w:val="000000"/>
                <w:sz w:val="22"/>
                <w:szCs w:val="22"/>
              </w:rPr>
            </w:pPr>
            <w:r w:rsidRPr="00933069">
              <w:rPr>
                <w:rFonts w:ascii="Calibri" w:hAnsi="Calibri" w:cs="Tahoma"/>
                <w:color w:val="000000"/>
                <w:sz w:val="22"/>
                <w:szCs w:val="22"/>
              </w:rPr>
              <w:t>São mantidos os registros das análises realizadas?  </w:t>
            </w:r>
          </w:p>
        </w:tc>
        <w:tc>
          <w:tcPr>
            <w:tcW w:w="709" w:type="dxa"/>
            <w:tcBorders>
              <w:top w:val="outset" w:sz="6" w:space="0" w:color="auto"/>
              <w:left w:val="outset" w:sz="6" w:space="0" w:color="auto"/>
              <w:bottom w:val="single" w:sz="12" w:space="0" w:color="auto"/>
              <w:right w:val="outset" w:sz="6"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c>
          <w:tcPr>
            <w:tcW w:w="709" w:type="dxa"/>
            <w:tcBorders>
              <w:top w:val="outset" w:sz="6" w:space="0" w:color="auto"/>
              <w:left w:val="outset" w:sz="6" w:space="0" w:color="auto"/>
              <w:bottom w:val="single" w:sz="12" w:space="0" w:color="auto"/>
              <w:right w:val="single" w:sz="12" w:space="0" w:color="auto"/>
            </w:tcBorders>
          </w:tcPr>
          <w:p w:rsidR="006947E1" w:rsidRPr="00933069" w:rsidRDefault="006947E1">
            <w:pPr>
              <w:rPr>
                <w:rFonts w:ascii="Calibri" w:hAnsi="Calibri"/>
                <w:color w:val="000000"/>
                <w:sz w:val="22"/>
                <w:szCs w:val="22"/>
              </w:rPr>
            </w:pPr>
          </w:p>
        </w:tc>
      </w:tr>
      <w:tr w:rsidR="006947E1" w:rsidRPr="00933069" w:rsidTr="006947E1">
        <w:tc>
          <w:tcPr>
            <w:tcW w:w="9896" w:type="dxa"/>
            <w:gridSpan w:val="3"/>
            <w:tcBorders>
              <w:top w:val="single" w:sz="12" w:space="0" w:color="auto"/>
              <w:left w:val="nil"/>
              <w:bottom w:val="nil"/>
              <w:right w:val="nil"/>
            </w:tcBorders>
          </w:tcPr>
          <w:p w:rsidR="006947E1" w:rsidRPr="00933069" w:rsidRDefault="006947E1">
            <w:pPr>
              <w:rPr>
                <w:rFonts w:ascii="Calibri" w:hAnsi="Calibri"/>
                <w:color w:val="000000"/>
                <w:sz w:val="22"/>
                <w:szCs w:val="22"/>
              </w:rPr>
            </w:pPr>
          </w:p>
        </w:tc>
        <w:tc>
          <w:tcPr>
            <w:tcW w:w="709" w:type="dxa"/>
            <w:tcBorders>
              <w:top w:val="single" w:sz="12" w:space="0" w:color="auto"/>
              <w:left w:val="nil"/>
              <w:bottom w:val="nil"/>
              <w:right w:val="nil"/>
            </w:tcBorders>
          </w:tcPr>
          <w:p w:rsidR="006947E1" w:rsidRPr="00933069" w:rsidRDefault="006947E1">
            <w:pPr>
              <w:rPr>
                <w:rFonts w:ascii="Calibri" w:hAnsi="Calibri"/>
                <w:color w:val="000000"/>
                <w:sz w:val="22"/>
                <w:szCs w:val="22"/>
              </w:rPr>
            </w:pPr>
          </w:p>
        </w:tc>
      </w:tr>
    </w:tbl>
    <w:tbl>
      <w:tblPr>
        <w:tblpPr w:leftFromText="141" w:rightFromText="141" w:vertAnchor="text" w:horzAnchor="margin" w:tblpXSpec="center" w:tblpY="-14"/>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1"/>
      </w:tblGrid>
      <w:tr w:rsidR="00936F69" w:rsidRPr="00DB2E1F" w:rsidTr="006947E1">
        <w:trPr>
          <w:trHeight w:val="272"/>
        </w:trPr>
        <w:tc>
          <w:tcPr>
            <w:tcW w:w="5000" w:type="pct"/>
            <w:tcBorders>
              <w:top w:val="single" w:sz="12" w:space="0" w:color="auto"/>
              <w:left w:val="single" w:sz="12" w:space="0" w:color="auto"/>
              <w:bottom w:val="single" w:sz="12" w:space="0" w:color="auto"/>
              <w:right w:val="single" w:sz="12" w:space="0" w:color="auto"/>
            </w:tcBorders>
            <w:shd w:val="clear" w:color="auto" w:fill="C2D69B"/>
            <w:vAlign w:val="center"/>
          </w:tcPr>
          <w:p w:rsidR="00936F69" w:rsidRPr="00DB2E1F" w:rsidRDefault="00936F69" w:rsidP="00936F69">
            <w:pPr>
              <w:ind w:left="142"/>
              <w:jc w:val="center"/>
              <w:rPr>
                <w:rFonts w:asciiTheme="minorHAnsi" w:hAnsiTheme="minorHAnsi" w:cs="Arial"/>
                <w:b/>
                <w:sz w:val="22"/>
                <w:szCs w:val="22"/>
              </w:rPr>
            </w:pPr>
            <w:r w:rsidRPr="00DB2E1F">
              <w:rPr>
                <w:rFonts w:asciiTheme="minorHAnsi" w:hAnsiTheme="minorHAnsi" w:cs="Arial"/>
                <w:b/>
                <w:sz w:val="22"/>
                <w:szCs w:val="22"/>
              </w:rPr>
              <w:t>EMBASAMENTO LEGAL</w:t>
            </w:r>
          </w:p>
        </w:tc>
      </w:tr>
      <w:tr w:rsidR="00936F69" w:rsidRPr="00DB2E1F" w:rsidTr="006947E1">
        <w:trPr>
          <w:trHeight w:val="1830"/>
        </w:trPr>
        <w:tc>
          <w:tcPr>
            <w:tcW w:w="5000" w:type="pct"/>
            <w:tcBorders>
              <w:top w:val="single" w:sz="12" w:space="0" w:color="auto"/>
              <w:left w:val="single" w:sz="12" w:space="0" w:color="auto"/>
              <w:bottom w:val="single" w:sz="12" w:space="0" w:color="auto"/>
              <w:right w:val="single" w:sz="12" w:space="0" w:color="auto"/>
            </w:tcBorders>
            <w:vAlign w:val="center"/>
          </w:tcPr>
          <w:p w:rsidR="00936F69" w:rsidRDefault="00936F69" w:rsidP="00936F69">
            <w:pPr>
              <w:numPr>
                <w:ilvl w:val="0"/>
                <w:numId w:val="2"/>
              </w:numPr>
              <w:ind w:left="506" w:right="158" w:hanging="426"/>
              <w:jc w:val="both"/>
              <w:rPr>
                <w:rFonts w:asciiTheme="minorHAnsi" w:hAnsiTheme="minorHAnsi" w:cs="Arial"/>
                <w:spacing w:val="-2"/>
                <w:sz w:val="22"/>
                <w:szCs w:val="22"/>
              </w:rPr>
            </w:pPr>
            <w:r w:rsidRPr="003D3789">
              <w:rPr>
                <w:rFonts w:asciiTheme="minorHAnsi" w:hAnsiTheme="minorHAnsi" w:cs="Arial"/>
                <w:spacing w:val="-2"/>
                <w:sz w:val="22"/>
                <w:szCs w:val="22"/>
              </w:rPr>
              <w:t>Lei nº 5991, de 17 de dezembro de 1973 - Dispõe sobre o controle sanitário do comércio de drogas, medicamentos, insumos farmacêuticos e correlatos, e dá outras providências</w:t>
            </w:r>
            <w:r>
              <w:rPr>
                <w:rFonts w:asciiTheme="minorHAnsi" w:hAnsiTheme="minorHAnsi" w:cs="Arial"/>
                <w:spacing w:val="-2"/>
                <w:sz w:val="22"/>
                <w:szCs w:val="22"/>
              </w:rPr>
              <w:t>.</w:t>
            </w:r>
          </w:p>
          <w:p w:rsidR="00936F69" w:rsidRDefault="00936F69" w:rsidP="00936F69">
            <w:pPr>
              <w:numPr>
                <w:ilvl w:val="0"/>
                <w:numId w:val="2"/>
              </w:numPr>
              <w:ind w:left="506" w:right="158" w:hanging="426"/>
              <w:jc w:val="both"/>
              <w:rPr>
                <w:rFonts w:asciiTheme="minorHAnsi" w:hAnsiTheme="minorHAnsi" w:cs="Arial"/>
                <w:spacing w:val="-2"/>
                <w:sz w:val="22"/>
                <w:szCs w:val="22"/>
              </w:rPr>
            </w:pPr>
            <w:r>
              <w:rPr>
                <w:rFonts w:asciiTheme="minorHAnsi" w:hAnsiTheme="minorHAnsi" w:cs="Arial"/>
                <w:spacing w:val="-2"/>
                <w:sz w:val="22"/>
                <w:szCs w:val="22"/>
              </w:rPr>
              <w:t xml:space="preserve">Decreto nº 74170, de 10 de junho de 1974 - </w:t>
            </w:r>
            <w:r w:rsidRPr="003D3789">
              <w:rPr>
                <w:rFonts w:asciiTheme="minorHAnsi" w:hAnsiTheme="minorHAnsi" w:cs="Arial"/>
                <w:spacing w:val="-2"/>
                <w:sz w:val="22"/>
                <w:szCs w:val="22"/>
              </w:rPr>
              <w:t>Regulamenta a Lei número 5.991, de 17 de dezembro de 1973, que dispõe sobre o controle sanitário do comércio de drogas, medicamentos, insumos farmacêuticos e correlatos.</w:t>
            </w:r>
          </w:p>
          <w:p w:rsidR="00936F69" w:rsidRDefault="00936F69" w:rsidP="00936F69">
            <w:pPr>
              <w:numPr>
                <w:ilvl w:val="0"/>
                <w:numId w:val="2"/>
              </w:numPr>
              <w:ind w:left="506" w:right="158" w:hanging="426"/>
              <w:jc w:val="both"/>
              <w:rPr>
                <w:rFonts w:asciiTheme="minorHAnsi" w:hAnsiTheme="minorHAnsi" w:cs="Arial"/>
                <w:spacing w:val="-2"/>
                <w:sz w:val="22"/>
                <w:szCs w:val="22"/>
              </w:rPr>
            </w:pPr>
            <w:r w:rsidRPr="00014980">
              <w:rPr>
                <w:rFonts w:asciiTheme="minorHAnsi" w:hAnsiTheme="minorHAnsi"/>
                <w:sz w:val="22"/>
                <w:szCs w:val="22"/>
              </w:rPr>
              <w:t>Lei n° 6.360, de 23 de setembro de 1976</w:t>
            </w:r>
            <w:r>
              <w:rPr>
                <w:rFonts w:asciiTheme="minorHAnsi" w:hAnsiTheme="minorHAnsi"/>
                <w:sz w:val="22"/>
                <w:szCs w:val="22"/>
              </w:rPr>
              <w:t xml:space="preserve"> - </w:t>
            </w:r>
            <w:r w:rsidRPr="00500987">
              <w:rPr>
                <w:rFonts w:asciiTheme="minorHAnsi" w:hAnsiTheme="minorHAnsi"/>
                <w:sz w:val="22"/>
                <w:szCs w:val="22"/>
              </w:rPr>
              <w:t>Dispõe sobre a Vigilância Sanitária a que ficam sujeitos os Medicamentos, as Drogas, os Insumos Farmacêuticos e Correlatos, Cosméticos, Saneantes e Outros Produtos, e dá outras Providências.</w:t>
            </w:r>
          </w:p>
          <w:p w:rsidR="00936F69" w:rsidRPr="00936F69" w:rsidRDefault="00936F69" w:rsidP="00936F69">
            <w:pPr>
              <w:numPr>
                <w:ilvl w:val="0"/>
                <w:numId w:val="2"/>
              </w:numPr>
              <w:ind w:left="506" w:right="158" w:hanging="426"/>
              <w:jc w:val="both"/>
              <w:rPr>
                <w:rFonts w:asciiTheme="minorHAnsi" w:hAnsiTheme="minorHAnsi" w:cs="Arial"/>
                <w:spacing w:val="-2"/>
                <w:sz w:val="22"/>
                <w:szCs w:val="22"/>
              </w:rPr>
            </w:pPr>
            <w:r w:rsidRPr="00936F69">
              <w:rPr>
                <w:rFonts w:asciiTheme="minorHAnsi" w:hAnsiTheme="minorHAnsi" w:cs="Arial"/>
                <w:spacing w:val="-2"/>
                <w:sz w:val="22"/>
                <w:szCs w:val="22"/>
              </w:rPr>
              <w:t>RDC nº 67, de 08 de outubro de 2007 – Dispõe sobre Boas Práticas de Manipulação de Preparações Magistrais</w:t>
            </w:r>
            <w:r w:rsidR="00986655" w:rsidRPr="00936F69">
              <w:rPr>
                <w:rFonts w:asciiTheme="minorHAnsi" w:hAnsiTheme="minorHAnsi" w:cs="Arial"/>
                <w:spacing w:val="-2"/>
                <w:sz w:val="22"/>
                <w:szCs w:val="22"/>
              </w:rPr>
              <w:t xml:space="preserve"> </w:t>
            </w:r>
            <w:r w:rsidRPr="00936F69">
              <w:rPr>
                <w:rFonts w:asciiTheme="minorHAnsi" w:hAnsiTheme="minorHAnsi" w:cs="Arial"/>
                <w:spacing w:val="-2"/>
                <w:sz w:val="22"/>
                <w:szCs w:val="22"/>
              </w:rPr>
              <w:t xml:space="preserve">e Oficinais para Uso Humano em farmácias. </w:t>
            </w:r>
          </w:p>
          <w:p w:rsidR="00936F69" w:rsidRDefault="00936F69" w:rsidP="00936F69">
            <w:pPr>
              <w:numPr>
                <w:ilvl w:val="0"/>
                <w:numId w:val="2"/>
              </w:numPr>
              <w:ind w:left="506" w:right="158" w:hanging="426"/>
              <w:jc w:val="both"/>
              <w:rPr>
                <w:rFonts w:asciiTheme="minorHAnsi" w:hAnsiTheme="minorHAnsi" w:cs="Arial"/>
                <w:spacing w:val="-2"/>
                <w:sz w:val="22"/>
                <w:szCs w:val="22"/>
              </w:rPr>
            </w:pPr>
            <w:r w:rsidRPr="00DB2E1F">
              <w:rPr>
                <w:rFonts w:asciiTheme="minorHAnsi" w:hAnsiTheme="minorHAnsi" w:cs="Arial"/>
                <w:spacing w:val="-2"/>
                <w:sz w:val="22"/>
                <w:szCs w:val="22"/>
              </w:rPr>
              <w:t>Portaria nº 344, de 12 de maio de 1998 - Aprova o Regulamento Técnico sobre substâncias e medicamentos sujeitos a controle especial.</w:t>
            </w:r>
          </w:p>
          <w:p w:rsidR="00936F69" w:rsidRPr="00FA5EF3" w:rsidRDefault="00936F69" w:rsidP="00FA5EF3">
            <w:pPr>
              <w:numPr>
                <w:ilvl w:val="0"/>
                <w:numId w:val="2"/>
              </w:numPr>
              <w:ind w:left="506" w:right="158" w:hanging="426"/>
              <w:jc w:val="both"/>
              <w:rPr>
                <w:rFonts w:asciiTheme="minorHAnsi" w:hAnsiTheme="minorHAnsi" w:cs="Arial"/>
                <w:spacing w:val="-2"/>
                <w:sz w:val="22"/>
                <w:szCs w:val="22"/>
              </w:rPr>
            </w:pPr>
            <w:r>
              <w:rPr>
                <w:rFonts w:asciiTheme="minorHAnsi" w:hAnsiTheme="minorHAnsi" w:cs="Arial"/>
                <w:spacing w:val="-2"/>
                <w:sz w:val="22"/>
                <w:szCs w:val="22"/>
              </w:rPr>
              <w:t xml:space="preserve">Portaria nº 06, de 29 de janeiro de 1999 - </w:t>
            </w:r>
            <w:r w:rsidRPr="007E3B35">
              <w:rPr>
                <w:rFonts w:ascii="Arial" w:hAnsi="Arial" w:cs="Arial"/>
                <w:sz w:val="12"/>
                <w:szCs w:val="12"/>
              </w:rPr>
              <w:t xml:space="preserve"> </w:t>
            </w:r>
            <w:r>
              <w:rPr>
                <w:rFonts w:asciiTheme="minorHAnsi" w:hAnsiTheme="minorHAnsi" w:cs="Arial"/>
                <w:spacing w:val="-2"/>
                <w:sz w:val="22"/>
                <w:szCs w:val="22"/>
              </w:rPr>
              <w:t>A</w:t>
            </w:r>
            <w:r w:rsidRPr="007E3B35">
              <w:rPr>
                <w:rFonts w:asciiTheme="minorHAnsi" w:hAnsiTheme="minorHAnsi" w:cs="Arial"/>
                <w:spacing w:val="-2"/>
                <w:sz w:val="22"/>
                <w:szCs w:val="22"/>
              </w:rPr>
              <w:t>prova a Instrução Normativa da Portaria SVS/MS nº 344 de 12 de</w:t>
            </w:r>
            <w:r w:rsidR="00FA5EF3">
              <w:rPr>
                <w:rFonts w:asciiTheme="minorHAnsi" w:hAnsiTheme="minorHAnsi" w:cs="Arial"/>
                <w:spacing w:val="-2"/>
                <w:sz w:val="22"/>
                <w:szCs w:val="22"/>
              </w:rPr>
              <w:t xml:space="preserve"> </w:t>
            </w:r>
            <w:r w:rsidRPr="00FA5EF3">
              <w:rPr>
                <w:rFonts w:asciiTheme="minorHAnsi" w:hAnsiTheme="minorHAnsi" w:cs="Arial"/>
                <w:spacing w:val="-2"/>
                <w:sz w:val="22"/>
                <w:szCs w:val="22"/>
              </w:rPr>
              <w:t>maio de 1998 que instituiu o Regulamento Técnico das substâncias e medicamentos sujeitos a controle especial.</w:t>
            </w:r>
          </w:p>
          <w:p w:rsidR="00936F69" w:rsidRDefault="00936F69" w:rsidP="00936F69">
            <w:pPr>
              <w:numPr>
                <w:ilvl w:val="0"/>
                <w:numId w:val="2"/>
              </w:numPr>
              <w:ind w:left="506" w:right="158" w:hanging="426"/>
              <w:jc w:val="both"/>
              <w:rPr>
                <w:rFonts w:asciiTheme="minorHAnsi" w:hAnsiTheme="minorHAnsi" w:cs="Arial"/>
                <w:spacing w:val="-2"/>
                <w:sz w:val="22"/>
                <w:szCs w:val="22"/>
              </w:rPr>
            </w:pPr>
            <w:r>
              <w:rPr>
                <w:rFonts w:asciiTheme="minorHAnsi" w:hAnsiTheme="minorHAnsi" w:cs="Arial"/>
                <w:spacing w:val="-2"/>
                <w:sz w:val="22"/>
                <w:szCs w:val="22"/>
              </w:rPr>
              <w:t>RDC nº 55, de 17 de março de 2005 – Dispõe sobre recolhimento de  medicamentos.</w:t>
            </w:r>
          </w:p>
          <w:p w:rsidR="00936F69" w:rsidRDefault="00936F69" w:rsidP="00936F69">
            <w:pPr>
              <w:numPr>
                <w:ilvl w:val="0"/>
                <w:numId w:val="2"/>
              </w:numPr>
              <w:ind w:left="506" w:right="158" w:hanging="426"/>
              <w:jc w:val="both"/>
              <w:rPr>
                <w:rFonts w:asciiTheme="minorHAnsi" w:hAnsiTheme="minorHAnsi" w:cs="Arial"/>
                <w:spacing w:val="-2"/>
                <w:sz w:val="22"/>
                <w:szCs w:val="22"/>
              </w:rPr>
            </w:pPr>
            <w:r w:rsidRPr="00047DFD">
              <w:rPr>
                <w:rFonts w:asciiTheme="minorHAnsi" w:hAnsiTheme="minorHAnsi" w:cs="Arial"/>
                <w:spacing w:val="-2"/>
                <w:sz w:val="22"/>
                <w:szCs w:val="22"/>
              </w:rPr>
              <w:t xml:space="preserve">RDC nº </w:t>
            </w:r>
            <w:r w:rsidR="00FA5EF3">
              <w:rPr>
                <w:rFonts w:asciiTheme="minorHAnsi" w:hAnsiTheme="minorHAnsi" w:cs="Arial"/>
                <w:spacing w:val="-2"/>
                <w:sz w:val="22"/>
                <w:szCs w:val="22"/>
              </w:rPr>
              <w:t>222</w:t>
            </w:r>
            <w:r w:rsidRPr="00047DFD">
              <w:rPr>
                <w:rFonts w:asciiTheme="minorHAnsi" w:hAnsiTheme="minorHAnsi" w:cs="Arial"/>
                <w:spacing w:val="-2"/>
                <w:sz w:val="22"/>
                <w:szCs w:val="22"/>
              </w:rPr>
              <w:t xml:space="preserve">, de </w:t>
            </w:r>
            <w:r w:rsidR="00FA5EF3">
              <w:rPr>
                <w:rFonts w:asciiTheme="minorHAnsi" w:hAnsiTheme="minorHAnsi" w:cs="Arial"/>
                <w:spacing w:val="-2"/>
                <w:sz w:val="22"/>
                <w:szCs w:val="22"/>
              </w:rPr>
              <w:t>28</w:t>
            </w:r>
            <w:r w:rsidRPr="00047DFD">
              <w:rPr>
                <w:rFonts w:asciiTheme="minorHAnsi" w:hAnsiTheme="minorHAnsi" w:cs="Arial"/>
                <w:spacing w:val="-2"/>
                <w:sz w:val="22"/>
                <w:szCs w:val="22"/>
              </w:rPr>
              <w:t xml:space="preserve"> de </w:t>
            </w:r>
            <w:r w:rsidR="00FA5EF3">
              <w:rPr>
                <w:rFonts w:asciiTheme="minorHAnsi" w:hAnsiTheme="minorHAnsi" w:cs="Arial"/>
                <w:spacing w:val="-2"/>
                <w:sz w:val="22"/>
                <w:szCs w:val="22"/>
              </w:rPr>
              <w:t xml:space="preserve">março </w:t>
            </w:r>
            <w:r w:rsidRPr="00047DFD">
              <w:rPr>
                <w:rFonts w:asciiTheme="minorHAnsi" w:hAnsiTheme="minorHAnsi" w:cs="Arial"/>
                <w:spacing w:val="-2"/>
                <w:sz w:val="22"/>
                <w:szCs w:val="22"/>
              </w:rPr>
              <w:t xml:space="preserve">de </w:t>
            </w:r>
            <w:r w:rsidR="00FA5EF3">
              <w:rPr>
                <w:rFonts w:asciiTheme="minorHAnsi" w:hAnsiTheme="minorHAnsi" w:cs="Arial"/>
                <w:spacing w:val="-2"/>
                <w:sz w:val="22"/>
                <w:szCs w:val="22"/>
              </w:rPr>
              <w:t>2018</w:t>
            </w:r>
            <w:r w:rsidRPr="00047DFD">
              <w:rPr>
                <w:rFonts w:asciiTheme="minorHAnsi" w:hAnsiTheme="minorHAnsi" w:cs="Arial"/>
                <w:spacing w:val="-2"/>
                <w:sz w:val="22"/>
                <w:szCs w:val="22"/>
              </w:rPr>
              <w:t xml:space="preserve"> - Dispõe sobre o Regulamento Técnico para o gerenciamento de resíduos de serviços de saúde</w:t>
            </w:r>
            <w:r w:rsidR="00986655">
              <w:rPr>
                <w:rFonts w:asciiTheme="minorHAnsi" w:hAnsiTheme="minorHAnsi" w:cs="Arial"/>
                <w:spacing w:val="-2"/>
                <w:sz w:val="22"/>
                <w:szCs w:val="22"/>
              </w:rPr>
              <w:t>.</w:t>
            </w:r>
          </w:p>
          <w:p w:rsidR="00936F69" w:rsidRPr="00936F69" w:rsidRDefault="00936F69" w:rsidP="00936F69">
            <w:pPr>
              <w:numPr>
                <w:ilvl w:val="0"/>
                <w:numId w:val="2"/>
              </w:numPr>
              <w:ind w:left="506" w:right="158" w:hanging="426"/>
              <w:jc w:val="both"/>
              <w:rPr>
                <w:rFonts w:asciiTheme="minorHAnsi" w:hAnsiTheme="minorHAnsi" w:cs="Arial"/>
                <w:spacing w:val="-2"/>
                <w:sz w:val="22"/>
                <w:szCs w:val="22"/>
              </w:rPr>
            </w:pPr>
            <w:r w:rsidRPr="00936F69">
              <w:rPr>
                <w:rFonts w:asciiTheme="minorHAnsi" w:hAnsiTheme="minorHAnsi" w:cs="Arial"/>
                <w:spacing w:val="-2"/>
                <w:sz w:val="22"/>
                <w:szCs w:val="22"/>
              </w:rPr>
              <w:t xml:space="preserve">RDC nº 52, de 22 de outubro de 2009 - Dispõe sobre o funcionamento de empresas especializadas na prestação de serviço de controle de vetores e pragas urbanas e dá outras providências. </w:t>
            </w:r>
          </w:p>
        </w:tc>
      </w:tr>
    </w:tbl>
    <w:p w:rsidR="008263C1" w:rsidRDefault="008263C1">
      <w:r>
        <w:br w:type="page"/>
      </w:r>
    </w:p>
    <w:p w:rsidR="008263C1" w:rsidRPr="00E17266" w:rsidRDefault="008263C1" w:rsidP="008263C1">
      <w:pPr>
        <w:spacing w:before="100" w:beforeAutospacing="1" w:after="100" w:afterAutospacing="1" w:line="360" w:lineRule="auto"/>
        <w:jc w:val="center"/>
        <w:rPr>
          <w:rFonts w:ascii="Calibri" w:hAnsi="Calibri" w:cs="Calibri"/>
          <w:b/>
          <w:sz w:val="22"/>
          <w:szCs w:val="22"/>
        </w:rPr>
      </w:pPr>
      <w:r w:rsidRPr="00E17266">
        <w:rPr>
          <w:rFonts w:ascii="Calibri" w:hAnsi="Calibri" w:cs="Calibri"/>
          <w:b/>
          <w:sz w:val="22"/>
          <w:szCs w:val="22"/>
        </w:rPr>
        <w:t>TERMO DE RESPONSABILIDADE</w:t>
      </w:r>
    </w:p>
    <w:p w:rsidR="008263C1" w:rsidRPr="00E17266" w:rsidRDefault="008263C1" w:rsidP="008263C1">
      <w:pPr>
        <w:spacing w:before="100" w:beforeAutospacing="1" w:after="100" w:afterAutospacing="1" w:line="360" w:lineRule="auto"/>
        <w:jc w:val="both"/>
        <w:rPr>
          <w:rFonts w:ascii="Calibri" w:hAnsi="Calibri" w:cs="Calibri"/>
          <w:sz w:val="22"/>
          <w:szCs w:val="22"/>
        </w:rPr>
      </w:pPr>
      <w:r w:rsidRPr="00E17266">
        <w:rPr>
          <w:rFonts w:ascii="Calibri" w:hAnsi="Calibri" w:cs="Calibri"/>
          <w:sz w:val="22"/>
          <w:szCs w:val="22"/>
        </w:rPr>
        <w:t>“Eu……., CPF nº …….., Responsável Legal pela empresa ………., CNPJ nº ………….., declaro sob as penas da Lei, serem verdadeiras as informações aqui prestadas e que estou ciente que, sendo constatada a omissão de qualquer informação relevante ou a declaração falsa no processo de licenciamento sanitário, ficará configurado crime de falsidade ideológica, previsto no art. 299 do Código Penal Brasileiro, ensejando na cassação imediata da Licença Sanitária expedida, sem prejuízo de sanções civis e criminais cabíveis.</w:t>
      </w:r>
    </w:p>
    <w:p w:rsidR="008263C1" w:rsidRPr="00E17266" w:rsidRDefault="008263C1" w:rsidP="008263C1">
      <w:pPr>
        <w:spacing w:before="100" w:beforeAutospacing="1" w:after="100" w:afterAutospacing="1" w:line="360" w:lineRule="auto"/>
        <w:jc w:val="right"/>
        <w:rPr>
          <w:rFonts w:ascii="Calibri" w:hAnsi="Calibri" w:cs="Calibri"/>
          <w:b/>
          <w:sz w:val="22"/>
          <w:szCs w:val="22"/>
        </w:rPr>
      </w:pPr>
    </w:p>
    <w:p w:rsidR="008263C1" w:rsidRPr="00E17266" w:rsidRDefault="008263C1" w:rsidP="008263C1">
      <w:pPr>
        <w:spacing w:before="100" w:beforeAutospacing="1" w:after="100" w:afterAutospacing="1"/>
        <w:jc w:val="both"/>
        <w:rPr>
          <w:rFonts w:ascii="Calibri" w:hAnsi="Calibri" w:cs="Calibri"/>
          <w:b/>
          <w:sz w:val="22"/>
          <w:szCs w:val="22"/>
        </w:rPr>
      </w:pPr>
    </w:p>
    <w:p w:rsidR="008263C1" w:rsidRPr="00E17266" w:rsidRDefault="008263C1" w:rsidP="008263C1">
      <w:pPr>
        <w:spacing w:before="100" w:beforeAutospacing="1" w:after="100" w:afterAutospacing="1"/>
        <w:jc w:val="both"/>
        <w:rPr>
          <w:rFonts w:ascii="Calibri" w:hAnsi="Calibri" w:cs="Calibri"/>
          <w:b/>
          <w:sz w:val="22"/>
          <w:szCs w:val="22"/>
        </w:rPr>
      </w:pPr>
    </w:p>
    <w:p w:rsidR="008263C1" w:rsidRPr="00E17266" w:rsidRDefault="008263C1" w:rsidP="008263C1">
      <w:pPr>
        <w:spacing w:before="100" w:beforeAutospacing="1" w:after="100" w:afterAutospacing="1"/>
        <w:jc w:val="both"/>
        <w:rPr>
          <w:rFonts w:ascii="Calibri" w:hAnsi="Calibri" w:cs="Calibri"/>
          <w:b/>
          <w:sz w:val="22"/>
          <w:szCs w:val="22"/>
        </w:rPr>
      </w:pPr>
    </w:p>
    <w:p w:rsidR="008263C1" w:rsidRPr="00E17266" w:rsidRDefault="008263C1" w:rsidP="008263C1">
      <w:pPr>
        <w:spacing w:before="100" w:beforeAutospacing="1" w:after="100" w:afterAutospacing="1"/>
        <w:jc w:val="both"/>
        <w:rPr>
          <w:rFonts w:ascii="Calibri" w:hAnsi="Calibri" w:cs="Calibri"/>
          <w:b/>
          <w:sz w:val="22"/>
          <w:szCs w:val="22"/>
        </w:rPr>
      </w:pPr>
      <w:r w:rsidRPr="00E17266">
        <w:rPr>
          <w:rFonts w:ascii="Calibri" w:hAnsi="Calibri" w:cs="Calibri"/>
          <w:b/>
          <w:sz w:val="22"/>
          <w:szCs w:val="22"/>
        </w:rPr>
        <w:t>Assinaturas:</w:t>
      </w:r>
    </w:p>
    <w:p w:rsidR="008263C1" w:rsidRPr="00E17266" w:rsidRDefault="008263C1" w:rsidP="008263C1">
      <w:pPr>
        <w:spacing w:before="100" w:beforeAutospacing="1" w:after="100" w:afterAutospacing="1"/>
        <w:jc w:val="both"/>
        <w:rPr>
          <w:rFonts w:ascii="Calibri" w:hAnsi="Calibri" w:cs="Calibri"/>
          <w:sz w:val="22"/>
          <w:szCs w:val="22"/>
        </w:rPr>
      </w:pPr>
    </w:p>
    <w:tbl>
      <w:tblPr>
        <w:tblW w:w="0" w:type="auto"/>
        <w:tblBorders>
          <w:top w:val="single" w:sz="4" w:space="0" w:color="000000"/>
          <w:insideH w:val="single" w:sz="4" w:space="0" w:color="000000"/>
        </w:tblBorders>
        <w:tblLook w:val="04A0" w:firstRow="1" w:lastRow="0" w:firstColumn="1" w:lastColumn="0" w:noHBand="0" w:noVBand="1"/>
      </w:tblPr>
      <w:tblGrid>
        <w:gridCol w:w="4333"/>
        <w:gridCol w:w="396"/>
        <w:gridCol w:w="4558"/>
      </w:tblGrid>
      <w:tr w:rsidR="008263C1" w:rsidRPr="00E17266" w:rsidTr="00942BE6">
        <w:tc>
          <w:tcPr>
            <w:tcW w:w="4786" w:type="dxa"/>
          </w:tcPr>
          <w:p w:rsidR="008263C1" w:rsidRPr="00E17266" w:rsidRDefault="008263C1" w:rsidP="00942BE6">
            <w:pPr>
              <w:spacing w:before="100" w:beforeAutospacing="1" w:after="100" w:afterAutospacing="1"/>
              <w:jc w:val="center"/>
              <w:rPr>
                <w:rFonts w:ascii="Calibri" w:hAnsi="Calibri" w:cs="Calibri"/>
                <w:sz w:val="22"/>
                <w:szCs w:val="22"/>
              </w:rPr>
            </w:pPr>
            <w:r w:rsidRPr="00E17266">
              <w:rPr>
                <w:rFonts w:ascii="Calibri" w:hAnsi="Calibri" w:cs="Calibri"/>
                <w:sz w:val="22"/>
                <w:szCs w:val="22"/>
              </w:rPr>
              <w:t>Responsável pelo preenchimento</w:t>
            </w:r>
          </w:p>
        </w:tc>
        <w:tc>
          <w:tcPr>
            <w:tcW w:w="425" w:type="dxa"/>
            <w:tcBorders>
              <w:top w:val="nil"/>
              <w:bottom w:val="nil"/>
            </w:tcBorders>
          </w:tcPr>
          <w:p w:rsidR="008263C1" w:rsidRPr="00E17266" w:rsidRDefault="008263C1" w:rsidP="00942BE6">
            <w:pPr>
              <w:spacing w:before="100" w:beforeAutospacing="1" w:after="100" w:afterAutospacing="1"/>
              <w:jc w:val="center"/>
              <w:rPr>
                <w:rFonts w:ascii="Calibri" w:hAnsi="Calibri" w:cs="Calibri"/>
                <w:sz w:val="22"/>
                <w:szCs w:val="22"/>
              </w:rPr>
            </w:pPr>
          </w:p>
        </w:tc>
        <w:tc>
          <w:tcPr>
            <w:tcW w:w="5091" w:type="dxa"/>
          </w:tcPr>
          <w:p w:rsidR="008263C1" w:rsidRPr="00E17266" w:rsidRDefault="008263C1" w:rsidP="00942BE6">
            <w:pPr>
              <w:spacing w:before="100" w:beforeAutospacing="1" w:after="100" w:afterAutospacing="1"/>
              <w:jc w:val="center"/>
              <w:rPr>
                <w:rFonts w:ascii="Calibri" w:hAnsi="Calibri" w:cs="Calibri"/>
                <w:sz w:val="22"/>
                <w:szCs w:val="22"/>
              </w:rPr>
            </w:pPr>
            <w:r w:rsidRPr="00E17266">
              <w:rPr>
                <w:rFonts w:ascii="Calibri" w:hAnsi="Calibri" w:cs="Calibri"/>
                <w:sz w:val="22"/>
                <w:szCs w:val="22"/>
              </w:rPr>
              <w:t>Responsável Legal</w:t>
            </w:r>
          </w:p>
        </w:tc>
      </w:tr>
    </w:tbl>
    <w:p w:rsidR="008263C1" w:rsidRPr="00E17266" w:rsidRDefault="008263C1" w:rsidP="008263C1">
      <w:pPr>
        <w:spacing w:before="100" w:beforeAutospacing="1" w:after="100" w:afterAutospacing="1"/>
        <w:jc w:val="both"/>
        <w:rPr>
          <w:rFonts w:ascii="Calibri" w:hAnsi="Calibri" w:cs="Calibri"/>
          <w:sz w:val="22"/>
          <w:szCs w:val="22"/>
        </w:rPr>
      </w:pPr>
      <w:r w:rsidRPr="00E17266">
        <w:rPr>
          <w:rFonts w:ascii="Calibri" w:hAnsi="Calibri" w:cs="Calibri"/>
          <w:sz w:val="22"/>
          <w:szCs w:val="22"/>
        </w:rPr>
        <w:t>Data:</w:t>
      </w:r>
    </w:p>
    <w:p w:rsidR="008263C1" w:rsidRPr="00E17266" w:rsidRDefault="008263C1" w:rsidP="008263C1">
      <w:pPr>
        <w:rPr>
          <w:rFonts w:ascii="Calibri" w:hAnsi="Calibri" w:cs="Calibri"/>
          <w:color w:val="FF0000"/>
          <w:sz w:val="22"/>
          <w:szCs w:val="22"/>
        </w:rPr>
      </w:pPr>
    </w:p>
    <w:p w:rsidR="008263C1" w:rsidRPr="00E17266" w:rsidRDefault="008263C1" w:rsidP="008263C1">
      <w:pPr>
        <w:pStyle w:val="Ttulo2"/>
        <w:spacing w:before="0" w:beforeAutospacing="0" w:after="0" w:afterAutospacing="0"/>
        <w:jc w:val="center"/>
        <w:rPr>
          <w:rFonts w:ascii="Calibri" w:hAnsi="Calibri" w:cs="Arial"/>
          <w:b w:val="0"/>
          <w:sz w:val="16"/>
          <w:szCs w:val="16"/>
        </w:rPr>
      </w:pPr>
    </w:p>
    <w:p w:rsidR="008263C1" w:rsidRPr="00E17266" w:rsidRDefault="008263C1" w:rsidP="008263C1">
      <w:pPr>
        <w:pStyle w:val="Ttulo2"/>
        <w:spacing w:before="0" w:beforeAutospacing="0" w:after="0" w:afterAutospacing="0"/>
        <w:jc w:val="center"/>
        <w:rPr>
          <w:rFonts w:ascii="Calibri" w:hAnsi="Calibri" w:cs="Arial"/>
          <w:b w:val="0"/>
          <w:sz w:val="16"/>
          <w:szCs w:val="16"/>
        </w:rPr>
      </w:pPr>
    </w:p>
    <w:p w:rsidR="008263C1" w:rsidRDefault="008263C1"/>
    <w:p w:rsidR="001E5C0E" w:rsidRDefault="001E5C0E" w:rsidP="00EA3F69">
      <w:pPr>
        <w:rPr>
          <w:rFonts w:ascii="Calibri" w:hAnsi="Calibri" w:cs="Tahoma"/>
          <w:vanish/>
          <w:color w:val="000000"/>
          <w:sz w:val="22"/>
          <w:szCs w:val="22"/>
        </w:rPr>
      </w:pPr>
    </w:p>
    <w:p w:rsidR="00EA3F69" w:rsidRPr="00933069" w:rsidRDefault="00EA3F69" w:rsidP="00EA3F69">
      <w:pPr>
        <w:rPr>
          <w:rFonts w:ascii="Calibri" w:hAnsi="Calibri" w:cs="Tahoma"/>
          <w:vanish/>
          <w:color w:val="000000"/>
          <w:sz w:val="22"/>
          <w:szCs w:val="22"/>
        </w:rPr>
      </w:pPr>
    </w:p>
    <w:sectPr w:rsidR="00EA3F69" w:rsidRPr="00933069" w:rsidSect="006947E1">
      <w:headerReference w:type="even" r:id="rId7"/>
      <w:headerReference w:type="default" r:id="rId8"/>
      <w:footerReference w:type="even" r:id="rId9"/>
      <w:footerReference w:type="default" r:id="rId10"/>
      <w:headerReference w:type="first" r:id="rId11"/>
      <w:footerReference w:type="first" r:id="rId12"/>
      <w:pgSz w:w="11907" w:h="16840" w:code="9"/>
      <w:pgMar w:top="1386" w:right="1418" w:bottom="851" w:left="1418" w:header="36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0BA" w:rsidRDefault="00A830BA">
      <w:r>
        <w:separator/>
      </w:r>
    </w:p>
  </w:endnote>
  <w:endnote w:type="continuationSeparator" w:id="0">
    <w:p w:rsidR="00A830BA" w:rsidRDefault="00A8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0BA" w:rsidRDefault="00A830BA" w:rsidP="00F2494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830BA" w:rsidRDefault="00A830BA" w:rsidP="00C978A3">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0BA" w:rsidRDefault="00A830BA" w:rsidP="00F2494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D47C9">
      <w:rPr>
        <w:rStyle w:val="Nmerodepgina"/>
        <w:noProof/>
      </w:rPr>
      <w:t>4</w:t>
    </w:r>
    <w:r>
      <w:rPr>
        <w:rStyle w:val="Nmerodepgina"/>
      </w:rPr>
      <w:fldChar w:fldCharType="end"/>
    </w:r>
  </w:p>
  <w:p w:rsidR="00A830BA" w:rsidRPr="0057450E" w:rsidRDefault="00A830BA" w:rsidP="0073001A">
    <w:pPr>
      <w:pStyle w:val="Rodap"/>
      <w:rPr>
        <w:rFonts w:ascii="Arial" w:hAnsi="Arial"/>
        <w:b/>
        <w:color w:val="FFC000"/>
        <w:sz w:val="16"/>
        <w:szCs w:val="16"/>
      </w:rPr>
    </w:pPr>
    <w:r w:rsidRPr="00276762">
      <w:rPr>
        <w:rFonts w:ascii="Arial" w:hAnsi="Arial"/>
        <w:b/>
        <w:color w:val="FFC000"/>
        <w:sz w:val="16"/>
        <w:szCs w:val="16"/>
      </w:rPr>
      <w:t>__________________________________________________________________</w:t>
    </w:r>
    <w:r>
      <w:rPr>
        <w:rFonts w:ascii="Arial" w:hAnsi="Arial"/>
        <w:b/>
        <w:color w:val="FFC000"/>
        <w:sz w:val="16"/>
        <w:szCs w:val="16"/>
      </w:rPr>
      <w:t>______________________________</w:t>
    </w:r>
    <w:r w:rsidRPr="00276762">
      <w:rPr>
        <w:rFonts w:ascii="Arial" w:hAnsi="Arial"/>
        <w:b/>
        <w:color w:val="FFC000"/>
        <w:sz w:val="16"/>
        <w:szCs w:val="16"/>
      </w:rPr>
      <w:t>___</w:t>
    </w:r>
  </w:p>
  <w:p w:rsidR="00A830BA" w:rsidRPr="0057450E" w:rsidRDefault="00A830BA" w:rsidP="0073001A">
    <w:pPr>
      <w:pStyle w:val="Rodap"/>
      <w:rPr>
        <w:rFonts w:ascii="Arial" w:hAnsi="Arial"/>
        <w:b/>
        <w:sz w:val="16"/>
        <w:szCs w:val="16"/>
      </w:rPr>
    </w:pPr>
  </w:p>
  <w:sdt>
    <w:sdtPr>
      <w:rPr>
        <w:szCs w:val="24"/>
        <w14:shadow w14:blurRad="0" w14:dist="0" w14:dir="0" w14:sx="0" w14:sy="0" w14:kx="0" w14:ky="0" w14:algn="none">
          <w14:srgbClr w14:val="000000"/>
        </w14:shadow>
      </w:rPr>
      <w:id w:val="13015339"/>
      <w:docPartObj>
        <w:docPartGallery w:val="Page Numbers (Top of Page)"/>
        <w:docPartUnique/>
      </w:docPartObj>
    </w:sdtPr>
    <w:sdtEndPr/>
    <w:sdtContent>
      <w:p w:rsidR="00A830BA" w:rsidRPr="000C3C51" w:rsidRDefault="00A830BA" w:rsidP="00DD3D69">
        <w:pPr>
          <w:pStyle w:val="Rodap"/>
          <w:jc w:val="right"/>
          <w:rPr>
            <w:rFonts w:ascii="Calibri Light" w:hAnsi="Calibri Light" w:cs="Tahoma"/>
            <w:noProof/>
            <w:sz w:val="18"/>
            <w:szCs w:val="18"/>
          </w:rPr>
        </w:pPr>
        <w:r w:rsidRPr="000C3C51">
          <w:rPr>
            <w:rFonts w:ascii="Calibri Light" w:hAnsi="Calibri Light" w:cs="Tahoma"/>
            <w:noProof/>
            <w:sz w:val="18"/>
            <w:szCs w:val="18"/>
          </w:rPr>
          <mc:AlternateContent>
            <mc:Choice Requires="wps">
              <w:drawing>
                <wp:anchor distT="0" distB="0" distL="114300" distR="114300" simplePos="0" relativeHeight="251659264" behindDoc="1" locked="0" layoutInCell="1" allowOverlap="1" wp14:anchorId="11F14203" wp14:editId="6F7E2AD4">
                  <wp:simplePos x="0" y="0"/>
                  <wp:positionH relativeFrom="page">
                    <wp:posOffset>4739640</wp:posOffset>
                  </wp:positionH>
                  <wp:positionV relativeFrom="page">
                    <wp:posOffset>41346120</wp:posOffset>
                  </wp:positionV>
                  <wp:extent cx="6375400" cy="355600"/>
                  <wp:effectExtent l="0" t="0" r="635" b="0"/>
                  <wp:wrapNone/>
                  <wp:docPr id="54" name="Forma Livre 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75400" cy="355600"/>
                          </a:xfrm>
                          <a:custGeom>
                            <a:avLst/>
                            <a:gdLst>
                              <a:gd name="T0" fmla="*/ 2147483647 w 10040"/>
                              <a:gd name="T1" fmla="*/ 2147483647 h 560"/>
                              <a:gd name="T2" fmla="*/ 0 w 10040"/>
                              <a:gd name="T3" fmla="*/ 2147483647 h 560"/>
                              <a:gd name="T4" fmla="*/ 0 w 10040"/>
                              <a:gd name="T5" fmla="*/ 2147483647 h 560"/>
                              <a:gd name="T6" fmla="*/ 0 w 10040"/>
                              <a:gd name="T7" fmla="*/ 2147483647 h 560"/>
                              <a:gd name="T8" fmla="*/ 2147483647 w 10040"/>
                              <a:gd name="T9" fmla="*/ 2147483647 h 560"/>
                              <a:gd name="T10" fmla="*/ 2147483647 w 10040"/>
                              <a:gd name="T11" fmla="*/ 2147483647 h 560"/>
                              <a:gd name="T12" fmla="*/ 2147483647 w 10040"/>
                              <a:gd name="T13" fmla="*/ 2147483647 h 5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40" h="560">
                                <a:moveTo>
                                  <a:pt x="10040" y="0"/>
                                </a:moveTo>
                                <a:lnTo>
                                  <a:pt x="0" y="0"/>
                                </a:lnTo>
                                <a:lnTo>
                                  <a:pt x="0" y="280"/>
                                </a:lnTo>
                                <a:lnTo>
                                  <a:pt x="0" y="560"/>
                                </a:lnTo>
                                <a:lnTo>
                                  <a:pt x="10040" y="560"/>
                                </a:lnTo>
                                <a:lnTo>
                                  <a:pt x="10040" y="280"/>
                                </a:lnTo>
                                <a:lnTo>
                                  <a:pt x="10040"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DAE1C8" id="Forma Livre 5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75.2pt,3255.6pt,373.2pt,3255.6pt,373.2pt,3269.6pt,373.2pt,3283.6pt,875.2pt,3283.6pt,875.2pt,3269.6pt,875.2pt,3255.6pt" coordsize="100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" fillcolor="#bfbfbf" stroked="f">
                  <v:path arrowok="t" o:connecttype="custom" o:connectlocs="2147483646,2147483646;0,2147483646;0,2147483646;0,2147483646;2147483646,2147483646;2147483646,2147483646;2147483646,2147483646" o:connectangles="0,0,0,0,0,0,0"/>
                  <o:lock v:ext="edit" verticies="t"/>
                  <w10:wrap anchorx="page" anchory="page"/>
                </v:polyline>
              </w:pict>
            </mc:Fallback>
          </mc:AlternateContent>
        </w:r>
        <w:r w:rsidRPr="000C3C51">
          <w:rPr>
            <w:rFonts w:ascii="Calibri Light" w:hAnsi="Calibri Light" w:cs="Tahoma"/>
            <w:noProof/>
            <w:sz w:val="18"/>
            <w:szCs w:val="18"/>
          </w:rPr>
          <w:t xml:space="preserve">SES/SVS/DVISA  </w:t>
        </w:r>
      </w:p>
      <w:p w:rsidR="00A830BA" w:rsidRDefault="00A830BA" w:rsidP="00DD3D69">
        <w:pPr>
          <w:pStyle w:val="Rodap"/>
          <w:tabs>
            <w:tab w:val="clear" w:pos="4252"/>
            <w:tab w:val="clear" w:pos="8504"/>
            <w:tab w:val="right" w:pos="4253"/>
          </w:tabs>
          <w:ind w:left="567" w:right="850"/>
          <w:jc w:val="both"/>
          <w:rPr>
            <w:rFonts w:cs="Aharoni"/>
            <w:b/>
            <w:color w:val="595959" w:themeColor="text1" w:themeTint="A6"/>
            <w:sz w:val="16"/>
            <w:szCs w:val="16"/>
          </w:rPr>
        </w:pPr>
        <w:r w:rsidRPr="0057450E">
          <w:rPr>
            <w:noProof/>
          </w:rPr>
          <w:drawing>
            <wp:anchor distT="0" distB="0" distL="114300" distR="114300" simplePos="0" relativeHeight="251651072" behindDoc="1" locked="0" layoutInCell="1" allowOverlap="1" wp14:anchorId="1D5F04F8" wp14:editId="614E66C6">
              <wp:simplePos x="0" y="0"/>
              <wp:positionH relativeFrom="column">
                <wp:posOffset>4624071</wp:posOffset>
              </wp:positionH>
              <wp:positionV relativeFrom="paragraph">
                <wp:posOffset>29210</wp:posOffset>
              </wp:positionV>
              <wp:extent cx="1314450" cy="464224"/>
              <wp:effectExtent l="0" t="0" r="0" b="0"/>
              <wp:wrapNone/>
              <wp:docPr id="23" name="Imagem 23" descr="http://mail.google.com/mail/?attid=0.1&amp;disp=emb&amp;view=att&amp;th=1195e1ec503cd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http://mail.google.com/mail/?attid=0.1&amp;disp=emb&amp;view=att&amp;th=1195e1ec503cdfd5"/>
                      <pic:cNvPicPr>
                        <a:picLocks noChangeAspect="1" noChangeArrowheads="1"/>
                      </pic:cNvPicPr>
                    </pic:nvPicPr>
                    <pic:blipFill>
                      <a:blip r:embed="rId1" r:link="rId2"/>
                      <a:srcRect/>
                      <a:stretch>
                        <a:fillRect/>
                      </a:stretch>
                    </pic:blipFill>
                    <pic:spPr bwMode="auto">
                      <a:xfrm>
                        <a:off x="0" y="0"/>
                        <a:ext cx="1322183" cy="466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830BA" w:rsidRDefault="00A830BA" w:rsidP="00DD3D69">
        <w:pPr>
          <w:tabs>
            <w:tab w:val="right" w:pos="4253"/>
          </w:tabs>
          <w:rPr>
            <w:rFonts w:ascii="Calibri Light" w:hAnsi="Calibri Light" w:cs="Tahoma"/>
            <w:noProof/>
            <w:sz w:val="18"/>
            <w:szCs w:val="18"/>
          </w:rPr>
        </w:pPr>
        <w:r>
          <w:rPr>
            <w:rFonts w:ascii="Calibri Light" w:hAnsi="Calibri Light" w:cs="Tahoma"/>
            <w:noProof/>
            <w:sz w:val="18"/>
            <w:szCs w:val="18"/>
          </w:rPr>
          <w:t>104 Norte, AV. LO 02, Conj. 01, Lotes 20/30. Edifício Lauro Knop</w:t>
        </w:r>
        <w:r w:rsidR="002D47C9">
          <w:rPr>
            <w:rFonts w:ascii="Calibri Light" w:hAnsi="Calibri Light" w:cs="Tahoma"/>
            <w:noProof/>
            <w:sz w:val="18"/>
            <w:szCs w:val="18"/>
          </w:rPr>
          <w:t>p</w:t>
        </w:r>
        <w:r>
          <w:rPr>
            <w:rFonts w:ascii="Calibri Light" w:hAnsi="Calibri Light" w:cs="Tahoma"/>
            <w:noProof/>
            <w:sz w:val="18"/>
            <w:szCs w:val="18"/>
          </w:rPr>
          <w:t xml:space="preserve">. </w:t>
        </w:r>
      </w:p>
      <w:p w:rsidR="00A830BA" w:rsidRDefault="00A830BA" w:rsidP="00DD3D69">
        <w:pPr>
          <w:tabs>
            <w:tab w:val="right" w:pos="4253"/>
          </w:tabs>
          <w:rPr>
            <w:rFonts w:ascii="Calibri Light" w:hAnsi="Calibri Light" w:cs="Tahoma"/>
            <w:noProof/>
            <w:sz w:val="18"/>
            <w:szCs w:val="18"/>
          </w:rPr>
        </w:pPr>
        <w:r>
          <w:rPr>
            <w:rFonts w:ascii="Calibri Light" w:hAnsi="Calibri Light" w:cs="Tahoma"/>
            <w:noProof/>
            <w:sz w:val="18"/>
            <w:szCs w:val="18"/>
          </w:rPr>
          <w:t xml:space="preserve">CEP: 77.006-022 – PALMAS-TO. </w:t>
        </w:r>
      </w:p>
      <w:p w:rsidR="00A830BA" w:rsidRDefault="00A830BA" w:rsidP="00DD3D69">
        <w:pPr>
          <w:tabs>
            <w:tab w:val="right" w:pos="4253"/>
          </w:tabs>
        </w:pPr>
        <w:r>
          <w:rPr>
            <w:rFonts w:ascii="Calibri Light" w:hAnsi="Calibri Light" w:cs="Tahoma"/>
            <w:noProof/>
            <w:sz w:val="18"/>
            <w:szCs w:val="18"/>
          </w:rPr>
          <w:t>CONTATO</w:t>
        </w:r>
        <w:r w:rsidRPr="000C3C51">
          <w:rPr>
            <w:rFonts w:ascii="Calibri Light" w:hAnsi="Calibri Light" w:cs="Tahoma"/>
            <w:noProof/>
            <w:sz w:val="18"/>
            <w:szCs w:val="18"/>
          </w:rPr>
          <w:t>: (</w:t>
        </w:r>
        <w:r>
          <w:rPr>
            <w:rFonts w:ascii="Calibri Light" w:hAnsi="Calibri Light" w:cs="Tahoma"/>
            <w:noProof/>
            <w:sz w:val="18"/>
            <w:szCs w:val="18"/>
          </w:rPr>
          <w:t>63) 3027-4432</w:t>
        </w:r>
        <w:r w:rsidRPr="000C3C51">
          <w:rPr>
            <w:rFonts w:ascii="Calibri Light" w:hAnsi="Calibri Light" w:cs="Tahoma"/>
            <w:noProof/>
            <w:sz w:val="18"/>
            <w:szCs w:val="18"/>
          </w:rPr>
          <w:t xml:space="preserve"> – </w:t>
        </w:r>
        <w:r>
          <w:rPr>
            <w:rFonts w:ascii="Calibri Light" w:hAnsi="Calibri Light" w:cs="Tahoma"/>
            <w:noProof/>
            <w:sz w:val="18"/>
            <w:szCs w:val="18"/>
          </w:rPr>
          <w:t>gimps.visato@gmail.com</w:t>
        </w:r>
      </w:p>
    </w:sdtContent>
  </w:sdt>
  <w:p w:rsidR="00A830BA" w:rsidRPr="00947D86" w:rsidRDefault="00A830BA" w:rsidP="00DD3D69">
    <w:pPr>
      <w:rPr>
        <w:rFonts w:ascii="Calibri Light" w:hAnsi="Calibri Light" w:cs="Tahoma"/>
        <w:noProof/>
        <w:sz w:val="18"/>
        <w:szCs w:val="18"/>
      </w:rPr>
    </w:pPr>
  </w:p>
  <w:p w:rsidR="00A830BA" w:rsidRPr="00610976" w:rsidRDefault="00A830BA" w:rsidP="00EA3F69">
    <w:pPr>
      <w:pStyle w:val="Rodap"/>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0BA" w:rsidRDefault="00A830BA" w:rsidP="00DD3D69">
    <w:pPr>
      <w:tabs>
        <w:tab w:val="right" w:pos="4253"/>
      </w:tabs>
      <w:rPr>
        <w:rFonts w:ascii="Calibri Light" w:hAnsi="Calibri Light" w:cs="Tahoma"/>
        <w:noProof/>
        <w:sz w:val="18"/>
        <w:szCs w:val="18"/>
      </w:rPr>
    </w:pPr>
  </w:p>
  <w:p w:rsidR="00A830BA" w:rsidRPr="0057450E" w:rsidRDefault="00A830BA" w:rsidP="00DD3D69">
    <w:pPr>
      <w:pStyle w:val="Rodap"/>
      <w:rPr>
        <w:rFonts w:ascii="Arial" w:hAnsi="Arial"/>
        <w:b/>
        <w:color w:val="FFC000"/>
        <w:sz w:val="16"/>
        <w:szCs w:val="16"/>
      </w:rPr>
    </w:pPr>
    <w:r w:rsidRPr="00276762">
      <w:rPr>
        <w:rFonts w:ascii="Arial" w:hAnsi="Arial"/>
        <w:b/>
        <w:color w:val="FFC000"/>
        <w:sz w:val="16"/>
        <w:szCs w:val="16"/>
      </w:rPr>
      <w:t>__________________________________________________________________</w:t>
    </w:r>
    <w:r>
      <w:rPr>
        <w:rFonts w:ascii="Arial" w:hAnsi="Arial"/>
        <w:b/>
        <w:color w:val="FFC000"/>
        <w:sz w:val="16"/>
        <w:szCs w:val="16"/>
      </w:rPr>
      <w:t>______________________________</w:t>
    </w:r>
    <w:r w:rsidRPr="00276762">
      <w:rPr>
        <w:rFonts w:ascii="Arial" w:hAnsi="Arial"/>
        <w:b/>
        <w:color w:val="FFC000"/>
        <w:sz w:val="16"/>
        <w:szCs w:val="16"/>
      </w:rPr>
      <w:t>___</w:t>
    </w:r>
  </w:p>
  <w:p w:rsidR="00A830BA" w:rsidRDefault="00A830BA" w:rsidP="00DD3D69">
    <w:pPr>
      <w:tabs>
        <w:tab w:val="right" w:pos="4253"/>
      </w:tabs>
      <w:rPr>
        <w:rFonts w:ascii="Calibri Light" w:hAnsi="Calibri Light" w:cs="Tahoma"/>
        <w:noProof/>
        <w:sz w:val="18"/>
        <w:szCs w:val="18"/>
      </w:rPr>
    </w:pPr>
  </w:p>
  <w:p w:rsidR="00A830BA" w:rsidRDefault="00A830BA" w:rsidP="00DD3D69">
    <w:pPr>
      <w:pStyle w:val="Rodap"/>
      <w:jc w:val="right"/>
      <w:rPr>
        <w:rFonts w:ascii="Calibri Light" w:hAnsi="Calibri Light" w:cs="Tahoma"/>
        <w:noProof/>
        <w:sz w:val="18"/>
        <w:szCs w:val="18"/>
      </w:rPr>
    </w:pPr>
    <w:r w:rsidRPr="000C3C51">
      <w:rPr>
        <w:rFonts w:ascii="Calibri Light" w:hAnsi="Calibri Light" w:cs="Tahoma"/>
        <w:noProof/>
        <w:sz w:val="18"/>
        <w:szCs w:val="18"/>
      </w:rPr>
      <mc:AlternateContent>
        <mc:Choice Requires="wps">
          <w:drawing>
            <wp:anchor distT="0" distB="0" distL="114300" distR="114300" simplePos="0" relativeHeight="251657728" behindDoc="1" locked="0" layoutInCell="1" allowOverlap="1" wp14:anchorId="18EFAC04" wp14:editId="3DA6CD93">
              <wp:simplePos x="0" y="0"/>
              <wp:positionH relativeFrom="page">
                <wp:posOffset>4739640</wp:posOffset>
              </wp:positionH>
              <wp:positionV relativeFrom="page">
                <wp:posOffset>41346120</wp:posOffset>
              </wp:positionV>
              <wp:extent cx="6375400" cy="355600"/>
              <wp:effectExtent l="0" t="0" r="635" b="0"/>
              <wp:wrapNone/>
              <wp:docPr id="58" name="Forma Livre 5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75400" cy="355600"/>
                      </a:xfrm>
                      <a:custGeom>
                        <a:avLst/>
                        <a:gdLst>
                          <a:gd name="T0" fmla="*/ 2147483647 w 10040"/>
                          <a:gd name="T1" fmla="*/ 2147483647 h 560"/>
                          <a:gd name="T2" fmla="*/ 0 w 10040"/>
                          <a:gd name="T3" fmla="*/ 2147483647 h 560"/>
                          <a:gd name="T4" fmla="*/ 0 w 10040"/>
                          <a:gd name="T5" fmla="*/ 2147483647 h 560"/>
                          <a:gd name="T6" fmla="*/ 0 w 10040"/>
                          <a:gd name="T7" fmla="*/ 2147483647 h 560"/>
                          <a:gd name="T8" fmla="*/ 2147483647 w 10040"/>
                          <a:gd name="T9" fmla="*/ 2147483647 h 560"/>
                          <a:gd name="T10" fmla="*/ 2147483647 w 10040"/>
                          <a:gd name="T11" fmla="*/ 2147483647 h 560"/>
                          <a:gd name="T12" fmla="*/ 2147483647 w 10040"/>
                          <a:gd name="T13" fmla="*/ 2147483647 h 5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40" h="560">
                            <a:moveTo>
                              <a:pt x="10040" y="0"/>
                            </a:moveTo>
                            <a:lnTo>
                              <a:pt x="0" y="0"/>
                            </a:lnTo>
                            <a:lnTo>
                              <a:pt x="0" y="280"/>
                            </a:lnTo>
                            <a:lnTo>
                              <a:pt x="0" y="560"/>
                            </a:lnTo>
                            <a:lnTo>
                              <a:pt x="10040" y="560"/>
                            </a:lnTo>
                            <a:lnTo>
                              <a:pt x="10040" y="280"/>
                            </a:lnTo>
                            <a:lnTo>
                              <a:pt x="10040"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76E452" id="Forma Livre 58"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75.2pt,3255.6pt,373.2pt,3255.6pt,373.2pt,3269.6pt,373.2pt,3283.6pt,875.2pt,3283.6pt,875.2pt,3269.6pt,875.2pt,3255.6pt" coordsize="100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" fillcolor="#bfbfbf" stroked="f">
              <v:path arrowok="t" o:connecttype="custom" o:connectlocs="2147483646,2147483646;0,2147483646;0,2147483646;0,2147483646;2147483646,2147483646;2147483646,2147483646;2147483646,2147483646" o:connectangles="0,0,0,0,0,0,0"/>
              <o:lock v:ext="edit" verticies="t"/>
              <w10:wrap anchorx="page" anchory="page"/>
            </v:polyline>
          </w:pict>
        </mc:Fallback>
      </mc:AlternateContent>
    </w:r>
    <w:r w:rsidRPr="000C3C51">
      <w:rPr>
        <w:rFonts w:ascii="Calibri Light" w:hAnsi="Calibri Light" w:cs="Tahoma"/>
        <w:noProof/>
        <w:sz w:val="18"/>
        <w:szCs w:val="18"/>
      </w:rPr>
      <w:t xml:space="preserve">SES/SVS/DVISA  </w:t>
    </w:r>
  </w:p>
  <w:p w:rsidR="00A830BA" w:rsidRDefault="00757416" w:rsidP="00DD3D69">
    <w:pPr>
      <w:tabs>
        <w:tab w:val="right" w:pos="4253"/>
      </w:tabs>
      <w:rPr>
        <w:rFonts w:ascii="Calibri Light" w:hAnsi="Calibri Light" w:cs="Tahoma"/>
        <w:noProof/>
        <w:sz w:val="18"/>
        <w:szCs w:val="18"/>
      </w:rPr>
    </w:pPr>
    <w:r>
      <w:rPr>
        <w:noProof/>
      </w:rPr>
      <w:drawing>
        <wp:anchor distT="0" distB="0" distL="114300" distR="114300" simplePos="0" relativeHeight="251659776" behindDoc="1" locked="0" layoutInCell="1" allowOverlap="1" wp14:anchorId="4319C038" wp14:editId="4DF006A6">
          <wp:simplePos x="0" y="0"/>
          <wp:positionH relativeFrom="margin">
            <wp:posOffset>5053990</wp:posOffset>
          </wp:positionH>
          <wp:positionV relativeFrom="margin">
            <wp:posOffset>8690305</wp:posOffset>
          </wp:positionV>
          <wp:extent cx="762000" cy="609600"/>
          <wp:effectExtent l="19050" t="0" r="0" b="0"/>
          <wp:wrapNone/>
          <wp:docPr id="12" name="Imagem 17" descr="Papel timbrado final_Secretaria de de Estado da Saúd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 descr="Papel timbrado final_Secretaria de de Estado da Saúde2"/>
                  <pic:cNvPicPr>
                    <a:picLocks/>
                  </pic:cNvPicPr>
                </pic:nvPicPr>
                <pic:blipFill>
                  <a:blip r:embed="rId1">
                    <a:extLst>
                      <a:ext uri="{28A0092B-C50C-407E-A947-70E740481C1C}">
                        <a14:useLocalDpi xmlns:a14="http://schemas.microsoft.com/office/drawing/2010/main" val="0"/>
                      </a:ext>
                    </a:extLst>
                  </a:blip>
                  <a:srcRect r="84624"/>
                  <a:stretch>
                    <a:fillRect/>
                  </a:stretch>
                </pic:blipFill>
                <pic:spPr bwMode="auto">
                  <a:xfrm>
                    <a:off x="0" y="0"/>
                    <a:ext cx="762000" cy="609600"/>
                  </a:xfrm>
                  <a:prstGeom prst="rect">
                    <a:avLst/>
                  </a:prstGeom>
                  <a:noFill/>
                  <a:ln>
                    <a:noFill/>
                  </a:ln>
                </pic:spPr>
              </pic:pic>
            </a:graphicData>
          </a:graphic>
        </wp:anchor>
      </w:drawing>
    </w:r>
    <w:r w:rsidR="00A830BA">
      <w:rPr>
        <w:rFonts w:ascii="Calibri Light" w:hAnsi="Calibri Light" w:cs="Tahoma"/>
        <w:noProof/>
        <w:sz w:val="18"/>
        <w:szCs w:val="18"/>
      </w:rPr>
      <w:t>104 Norte, AV. LO 02, Conj. 01, Lotes 20/30. Edifício Lauro Knop</w:t>
    </w:r>
    <w:r w:rsidR="002D47C9">
      <w:rPr>
        <w:rFonts w:ascii="Calibri Light" w:hAnsi="Calibri Light" w:cs="Tahoma"/>
        <w:noProof/>
        <w:sz w:val="18"/>
        <w:szCs w:val="18"/>
      </w:rPr>
      <w:t>p</w:t>
    </w:r>
    <w:r w:rsidR="00A830BA">
      <w:rPr>
        <w:rFonts w:ascii="Calibri Light" w:hAnsi="Calibri Light" w:cs="Tahoma"/>
        <w:noProof/>
        <w:sz w:val="18"/>
        <w:szCs w:val="18"/>
      </w:rPr>
      <w:t xml:space="preserve">.            </w:t>
    </w:r>
  </w:p>
  <w:p w:rsidR="00A830BA" w:rsidRDefault="00A830BA" w:rsidP="00DD3D69">
    <w:pPr>
      <w:tabs>
        <w:tab w:val="right" w:pos="4253"/>
      </w:tabs>
      <w:rPr>
        <w:rFonts w:ascii="Calibri Light" w:hAnsi="Calibri Light" w:cs="Tahoma"/>
        <w:noProof/>
        <w:sz w:val="18"/>
        <w:szCs w:val="18"/>
      </w:rPr>
    </w:pPr>
    <w:r>
      <w:rPr>
        <w:rFonts w:ascii="Calibri Light" w:hAnsi="Calibri Light" w:cs="Tahoma"/>
        <w:noProof/>
        <w:sz w:val="18"/>
        <w:szCs w:val="18"/>
      </w:rPr>
      <w:t xml:space="preserve">CEP: 77.006-022 – PALMAS-TO. </w:t>
    </w:r>
  </w:p>
  <w:p w:rsidR="00A830BA" w:rsidRDefault="00A830BA" w:rsidP="00DD3D69">
    <w:pPr>
      <w:tabs>
        <w:tab w:val="right" w:pos="4253"/>
      </w:tabs>
    </w:pPr>
    <w:r>
      <w:rPr>
        <w:rFonts w:ascii="Calibri Light" w:hAnsi="Calibri Light" w:cs="Tahoma"/>
        <w:noProof/>
        <w:sz w:val="18"/>
        <w:szCs w:val="18"/>
      </w:rPr>
      <w:t>CONTATO</w:t>
    </w:r>
    <w:r w:rsidRPr="000C3C51">
      <w:rPr>
        <w:rFonts w:ascii="Calibri Light" w:hAnsi="Calibri Light" w:cs="Tahoma"/>
        <w:noProof/>
        <w:sz w:val="18"/>
        <w:szCs w:val="18"/>
      </w:rPr>
      <w:t>: (</w:t>
    </w:r>
    <w:r>
      <w:rPr>
        <w:rFonts w:ascii="Calibri Light" w:hAnsi="Calibri Light" w:cs="Tahoma"/>
        <w:noProof/>
        <w:sz w:val="18"/>
        <w:szCs w:val="18"/>
      </w:rPr>
      <w:t>63) 3027-4432</w:t>
    </w:r>
    <w:r w:rsidRPr="000C3C51">
      <w:rPr>
        <w:rFonts w:ascii="Calibri Light" w:hAnsi="Calibri Light" w:cs="Tahoma"/>
        <w:noProof/>
        <w:sz w:val="18"/>
        <w:szCs w:val="18"/>
      </w:rPr>
      <w:t xml:space="preserve"> – </w:t>
    </w:r>
    <w:r>
      <w:rPr>
        <w:rFonts w:ascii="Calibri Light" w:hAnsi="Calibri Light" w:cs="Tahoma"/>
        <w:noProof/>
        <w:sz w:val="18"/>
        <w:szCs w:val="18"/>
      </w:rPr>
      <w:t>gimps.visato@gmail.com</w:t>
    </w:r>
  </w:p>
  <w:p w:rsidR="00A830BA" w:rsidRPr="00947D86" w:rsidRDefault="00A830BA" w:rsidP="00DD3D69">
    <w:pPr>
      <w:rPr>
        <w:rFonts w:ascii="Calibri Light" w:hAnsi="Calibri Light" w:cs="Tahoma"/>
        <w:noProof/>
        <w:sz w:val="18"/>
        <w:szCs w:val="18"/>
      </w:rPr>
    </w:pPr>
  </w:p>
  <w:p w:rsidR="00A830BA" w:rsidRDefault="00A830B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0BA" w:rsidRDefault="00A830BA">
      <w:r>
        <w:separator/>
      </w:r>
    </w:p>
  </w:footnote>
  <w:footnote w:type="continuationSeparator" w:id="0">
    <w:p w:rsidR="00A830BA" w:rsidRDefault="00A83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416" w:rsidRDefault="0075741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0BA" w:rsidRPr="00B644C4" w:rsidRDefault="00A830BA" w:rsidP="00EA3F69">
    <w:pPr>
      <w:pStyle w:val="Cabealho"/>
      <w:jc w:val="center"/>
      <w:rPr>
        <w:rFonts w:ascii="Arial" w:hAnsi="Arial" w:cs="Arial"/>
        <w:b/>
        <w:color w:val="008080"/>
        <w:sz w:val="18"/>
        <w:szCs w:val="18"/>
      </w:rP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0BA" w:rsidRDefault="00A830BA">
    <w:pPr>
      <w:pStyle w:val="Cabealho"/>
      <w:rPr>
        <w:noProof/>
      </w:rPr>
    </w:pPr>
    <w:r w:rsidRPr="008B32A3">
      <w:rPr>
        <w:noProof/>
      </w:rPr>
      <w:drawing>
        <wp:anchor distT="0" distB="0" distL="0" distR="0" simplePos="0" relativeHeight="251653120" behindDoc="0" locked="0" layoutInCell="1" allowOverlap="1" wp14:anchorId="0FA1A421" wp14:editId="4722363E">
          <wp:simplePos x="0" y="0"/>
          <wp:positionH relativeFrom="page">
            <wp:posOffset>5307965</wp:posOffset>
          </wp:positionH>
          <wp:positionV relativeFrom="paragraph">
            <wp:posOffset>99695</wp:posOffset>
          </wp:positionV>
          <wp:extent cx="859155" cy="1044575"/>
          <wp:effectExtent l="0" t="0" r="0" b="3175"/>
          <wp:wrapNone/>
          <wp:docPr id="2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859155" cy="1044575"/>
                  </a:xfrm>
                  <a:prstGeom prst="rect">
                    <a:avLst/>
                  </a:prstGeom>
                </pic:spPr>
              </pic:pic>
            </a:graphicData>
          </a:graphic>
        </wp:anchor>
      </w:drawing>
    </w:r>
  </w:p>
  <w:p w:rsidR="00A830BA" w:rsidRDefault="00A830BA">
    <w:pPr>
      <w:pStyle w:val="Cabealho"/>
      <w:rPr>
        <w:noProof/>
      </w:rPr>
    </w:pPr>
    <w:r>
      <w:rPr>
        <w:noProof/>
      </w:rPr>
      <mc:AlternateContent>
        <mc:Choice Requires="wps">
          <w:drawing>
            <wp:anchor distT="0" distB="0" distL="114300" distR="114300" simplePos="0" relativeHeight="251655168" behindDoc="0" locked="0" layoutInCell="1" allowOverlap="1" wp14:anchorId="55246D6D" wp14:editId="7186E368">
              <wp:simplePos x="0" y="0"/>
              <wp:positionH relativeFrom="column">
                <wp:posOffset>1604645</wp:posOffset>
              </wp:positionH>
              <wp:positionV relativeFrom="paragraph">
                <wp:posOffset>82550</wp:posOffset>
              </wp:positionV>
              <wp:extent cx="2114550" cy="843280"/>
              <wp:effectExtent l="0" t="0" r="19050" b="1397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843280"/>
                      </a:xfrm>
                      <a:prstGeom prst="rect">
                        <a:avLst/>
                      </a:prstGeom>
                      <a:solidFill>
                        <a:srgbClr val="FFFFFF"/>
                      </a:solidFill>
                      <a:ln w="9525">
                        <a:solidFill>
                          <a:schemeClr val="bg1">
                            <a:lumMod val="100000"/>
                            <a:lumOff val="0"/>
                          </a:schemeClr>
                        </a:solidFill>
                        <a:miter lim="800000"/>
                        <a:headEnd/>
                        <a:tailEnd/>
                      </a:ln>
                    </wps:spPr>
                    <wps:txbx>
                      <w:txbxContent>
                        <w:p w:rsidR="00A830BA" w:rsidRDefault="00A830BA" w:rsidP="00A01BCA">
                          <w:pPr>
                            <w:pStyle w:val="Ttulo"/>
                            <w:ind w:left="0"/>
                            <w:jc w:val="center"/>
                          </w:pPr>
                          <w:r>
                            <w:rPr>
                              <w:spacing w:val="-2"/>
                            </w:rPr>
                            <w:t>TOCANTINS</w:t>
                          </w:r>
                        </w:p>
                        <w:p w:rsidR="00A830BA" w:rsidRDefault="00A830BA" w:rsidP="00A01BCA">
                          <w:pPr>
                            <w:jc w:val="center"/>
                          </w:pPr>
                          <w:r>
                            <w:rPr>
                              <w:rFonts w:ascii="Calibri"/>
                              <w:b/>
                              <w:sz w:val="27"/>
                            </w:rPr>
                            <w:t>GOVERNO</w:t>
                          </w:r>
                          <w:r>
                            <w:rPr>
                              <w:rFonts w:ascii="Calibri"/>
                              <w:b/>
                              <w:spacing w:val="-1"/>
                              <w:sz w:val="27"/>
                            </w:rPr>
                            <w:t xml:space="preserve"> </w:t>
                          </w:r>
                          <w:r>
                            <w:rPr>
                              <w:rFonts w:ascii="Calibri"/>
                              <w:b/>
                              <w:sz w:val="27"/>
                            </w:rPr>
                            <w:t>DO</w:t>
                          </w:r>
                          <w:r>
                            <w:rPr>
                              <w:rFonts w:ascii="Calibri"/>
                              <w:b/>
                              <w:spacing w:val="-1"/>
                              <w:sz w:val="27"/>
                            </w:rPr>
                            <w:t xml:space="preserve"> </w:t>
                          </w:r>
                          <w:r>
                            <w:rPr>
                              <w:rFonts w:ascii="Calibri"/>
                              <w:b/>
                              <w:spacing w:val="-2"/>
                              <w:sz w:val="27"/>
                            </w:rPr>
                            <w:t>ESTADO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46D6D" id="_x0000_t202" coordsize="21600,21600" o:spt="202" path="m,l,21600r21600,l21600,xe">
              <v:stroke joinstyle="miter"/>
              <v:path gradientshapeok="t" o:connecttype="rect"/>
            </v:shapetype>
            <v:shape id="Text Box 10" o:spid="_x0000_s1026" type="#_x0000_t202" style="position:absolute;margin-left:126.35pt;margin-top:6.5pt;width:166.5pt;height:6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" strokecolor="white [3212]">
              <v:textbox>
                <w:txbxContent>
                  <w:p w:rsidR="00A830BA" w:rsidRDefault="00A830BA" w:rsidP="00A01BCA">
                    <w:pPr>
                      <w:pStyle w:val="Ttulo"/>
                      <w:ind w:left="0"/>
                      <w:jc w:val="center"/>
                    </w:pPr>
                    <w:r>
                      <w:rPr>
                        <w:spacing w:val="-2"/>
                      </w:rPr>
                      <w:t>TOCANTINS</w:t>
                    </w:r>
                  </w:p>
                  <w:p w:rsidR="00A830BA" w:rsidRDefault="00A830BA" w:rsidP="00A01BCA">
                    <w:pPr>
                      <w:jc w:val="center"/>
                    </w:pPr>
                    <w:r>
                      <w:rPr>
                        <w:rFonts w:ascii="Calibri"/>
                        <w:b/>
                        <w:sz w:val="27"/>
                      </w:rPr>
                      <w:t>GOVERNO</w:t>
                    </w:r>
                    <w:r>
                      <w:rPr>
                        <w:rFonts w:ascii="Calibri"/>
                        <w:b/>
                        <w:spacing w:val="-1"/>
                        <w:sz w:val="27"/>
                      </w:rPr>
                      <w:t xml:space="preserve"> </w:t>
                    </w:r>
                    <w:r>
                      <w:rPr>
                        <w:rFonts w:ascii="Calibri"/>
                        <w:b/>
                        <w:sz w:val="27"/>
                      </w:rPr>
                      <w:t>DO</w:t>
                    </w:r>
                    <w:r>
                      <w:rPr>
                        <w:rFonts w:ascii="Calibri"/>
                        <w:b/>
                        <w:spacing w:val="-1"/>
                        <w:sz w:val="27"/>
                      </w:rPr>
                      <w:t xml:space="preserve"> </w:t>
                    </w:r>
                    <w:r>
                      <w:rPr>
                        <w:rFonts w:ascii="Calibri"/>
                        <w:b/>
                        <w:spacing w:val="-2"/>
                        <w:sz w:val="27"/>
                      </w:rPr>
                      <w:t>ESTADO</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8939895" wp14:editId="71514080">
              <wp:simplePos x="0" y="0"/>
              <wp:positionH relativeFrom="column">
                <wp:posOffset>-109855</wp:posOffset>
              </wp:positionH>
              <wp:positionV relativeFrom="paragraph">
                <wp:posOffset>81915</wp:posOffset>
              </wp:positionV>
              <wp:extent cx="1409700" cy="752475"/>
              <wp:effectExtent l="0" t="0" r="19050" b="2857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52475"/>
                      </a:xfrm>
                      <a:prstGeom prst="rect">
                        <a:avLst/>
                      </a:prstGeom>
                      <a:solidFill>
                        <a:srgbClr val="FFFFFF"/>
                      </a:solidFill>
                      <a:ln w="9525">
                        <a:solidFill>
                          <a:schemeClr val="bg1">
                            <a:lumMod val="100000"/>
                            <a:lumOff val="0"/>
                          </a:schemeClr>
                        </a:solidFill>
                        <a:miter lim="800000"/>
                        <a:headEnd/>
                        <a:tailEnd/>
                      </a:ln>
                    </wps:spPr>
                    <wps:txbx>
                      <w:txbxContent>
                        <w:p w:rsidR="00A830BA" w:rsidRDefault="00A830BA" w:rsidP="00A01BCA">
                          <w:pPr>
                            <w:spacing w:before="233"/>
                            <w:jc w:val="center"/>
                            <w:rPr>
                              <w:rFonts w:ascii="Calibri"/>
                              <w:sz w:val="28"/>
                            </w:rPr>
                          </w:pPr>
                          <w:r>
                            <w:rPr>
                              <w:rFonts w:ascii="Calibri"/>
                              <w:sz w:val="28"/>
                            </w:rPr>
                            <w:t>SECRETARIA</w:t>
                          </w:r>
                          <w:r>
                            <w:rPr>
                              <w:rFonts w:ascii="Calibri"/>
                              <w:spacing w:val="-1"/>
                              <w:sz w:val="28"/>
                            </w:rPr>
                            <w:t xml:space="preserve"> </w:t>
                          </w:r>
                          <w:r>
                            <w:rPr>
                              <w:rFonts w:ascii="Calibri"/>
                              <w:spacing w:val="-5"/>
                              <w:sz w:val="28"/>
                            </w:rPr>
                            <w:t>DA</w:t>
                          </w:r>
                        </w:p>
                        <w:p w:rsidR="00A830BA" w:rsidRDefault="00A830BA" w:rsidP="00A01BCA">
                          <w:pPr>
                            <w:jc w:val="center"/>
                            <w:rPr>
                              <w:rFonts w:ascii="Calibri" w:hAnsi="Calibri"/>
                              <w:b/>
                              <w:sz w:val="28"/>
                            </w:rPr>
                          </w:pPr>
                          <w:r>
                            <w:rPr>
                              <w:rFonts w:ascii="Calibri" w:hAnsi="Calibri"/>
                              <w:b/>
                              <w:spacing w:val="-2"/>
                              <w:sz w:val="28"/>
                            </w:rPr>
                            <w:t>SAÚDE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39895" id="Text Box 9" o:spid="_x0000_s1027" type="#_x0000_t202" style="position:absolute;margin-left:-8.65pt;margin-top:6.45pt;width:111pt;height:5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" strokecolor="white [3212]">
              <v:textbox>
                <w:txbxContent>
                  <w:p w:rsidR="00A830BA" w:rsidRDefault="00A830BA" w:rsidP="00A01BCA">
                    <w:pPr>
                      <w:spacing w:before="233"/>
                      <w:jc w:val="center"/>
                      <w:rPr>
                        <w:rFonts w:ascii="Calibri"/>
                        <w:sz w:val="28"/>
                      </w:rPr>
                    </w:pPr>
                    <w:r>
                      <w:rPr>
                        <w:rFonts w:ascii="Calibri"/>
                        <w:sz w:val="28"/>
                      </w:rPr>
                      <w:t>SECRETARIA</w:t>
                    </w:r>
                    <w:r>
                      <w:rPr>
                        <w:rFonts w:ascii="Calibri"/>
                        <w:spacing w:val="-1"/>
                        <w:sz w:val="28"/>
                      </w:rPr>
                      <w:t xml:space="preserve"> </w:t>
                    </w:r>
                    <w:r>
                      <w:rPr>
                        <w:rFonts w:ascii="Calibri"/>
                        <w:spacing w:val="-5"/>
                        <w:sz w:val="28"/>
                      </w:rPr>
                      <w:t>DA</w:t>
                    </w:r>
                  </w:p>
                  <w:p w:rsidR="00A830BA" w:rsidRDefault="00A830BA" w:rsidP="00A01BCA">
                    <w:pPr>
                      <w:jc w:val="center"/>
                      <w:rPr>
                        <w:rFonts w:ascii="Calibri" w:hAnsi="Calibri"/>
                        <w:b/>
                        <w:sz w:val="28"/>
                      </w:rPr>
                    </w:pPr>
                    <w:r>
                      <w:rPr>
                        <w:rFonts w:ascii="Calibri" w:hAnsi="Calibri"/>
                        <w:b/>
                        <w:spacing w:val="-2"/>
                        <w:sz w:val="28"/>
                      </w:rPr>
                      <w:t>SAÚDE</w:t>
                    </w:r>
                  </w:p>
                </w:txbxContent>
              </v:textbox>
            </v:shape>
          </w:pict>
        </mc:Fallback>
      </mc:AlternateContent>
    </w:r>
  </w:p>
  <w:p w:rsidR="00A830BA" w:rsidRDefault="00A830BA">
    <w:pPr>
      <w:pStyle w:val="Cabealho"/>
      <w:rPr>
        <w:noProof/>
      </w:rPr>
    </w:pPr>
  </w:p>
  <w:p w:rsidR="00A830BA" w:rsidRDefault="00A830BA" w:rsidP="00A01BCA">
    <w:pPr>
      <w:pStyle w:val="Cabealho"/>
      <w:tabs>
        <w:tab w:val="clear" w:pos="4419"/>
        <w:tab w:val="clear" w:pos="8838"/>
        <w:tab w:val="left" w:pos="3555"/>
      </w:tabs>
      <w:rPr>
        <w:noProof/>
      </w:rPr>
    </w:pPr>
    <w:r>
      <w:rPr>
        <w:noProof/>
      </w:rPr>
      <w:tab/>
    </w:r>
  </w:p>
  <w:p w:rsidR="00A830BA" w:rsidRDefault="00A830BA">
    <w:pPr>
      <w:pStyle w:val="Cabealho"/>
      <w:rPr>
        <w:noProof/>
      </w:rPr>
    </w:pPr>
  </w:p>
  <w:p w:rsidR="00A830BA" w:rsidRDefault="00A830BA">
    <w:pPr>
      <w:pStyle w:val="Cabealho"/>
      <w:rPr>
        <w:noProof/>
      </w:rPr>
    </w:pPr>
  </w:p>
  <w:p w:rsidR="00A830BA" w:rsidRDefault="00A830B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0759E"/>
    <w:multiLevelType w:val="hybridMultilevel"/>
    <w:tmpl w:val="8B6EA3D0"/>
    <w:lvl w:ilvl="0" w:tplc="46FED05A">
      <w:start w:val="1"/>
      <w:numFmt w:val="decimal"/>
      <w:lvlText w:val="%1."/>
      <w:lvlJc w:val="left"/>
      <w:pPr>
        <w:ind w:left="247" w:hanging="360"/>
      </w:pPr>
      <w:rPr>
        <w:rFonts w:hint="default"/>
      </w:rPr>
    </w:lvl>
    <w:lvl w:ilvl="1" w:tplc="04160019" w:tentative="1">
      <w:start w:val="1"/>
      <w:numFmt w:val="lowerLetter"/>
      <w:lvlText w:val="%2."/>
      <w:lvlJc w:val="left"/>
      <w:pPr>
        <w:ind w:left="967" w:hanging="360"/>
      </w:pPr>
    </w:lvl>
    <w:lvl w:ilvl="2" w:tplc="0416001B" w:tentative="1">
      <w:start w:val="1"/>
      <w:numFmt w:val="lowerRoman"/>
      <w:lvlText w:val="%3."/>
      <w:lvlJc w:val="right"/>
      <w:pPr>
        <w:ind w:left="1687" w:hanging="180"/>
      </w:pPr>
    </w:lvl>
    <w:lvl w:ilvl="3" w:tplc="0416000F" w:tentative="1">
      <w:start w:val="1"/>
      <w:numFmt w:val="decimal"/>
      <w:lvlText w:val="%4."/>
      <w:lvlJc w:val="left"/>
      <w:pPr>
        <w:ind w:left="2407" w:hanging="360"/>
      </w:pPr>
    </w:lvl>
    <w:lvl w:ilvl="4" w:tplc="04160019" w:tentative="1">
      <w:start w:val="1"/>
      <w:numFmt w:val="lowerLetter"/>
      <w:lvlText w:val="%5."/>
      <w:lvlJc w:val="left"/>
      <w:pPr>
        <w:ind w:left="3127" w:hanging="360"/>
      </w:pPr>
    </w:lvl>
    <w:lvl w:ilvl="5" w:tplc="0416001B" w:tentative="1">
      <w:start w:val="1"/>
      <w:numFmt w:val="lowerRoman"/>
      <w:lvlText w:val="%6."/>
      <w:lvlJc w:val="right"/>
      <w:pPr>
        <w:ind w:left="3847" w:hanging="180"/>
      </w:pPr>
    </w:lvl>
    <w:lvl w:ilvl="6" w:tplc="0416000F" w:tentative="1">
      <w:start w:val="1"/>
      <w:numFmt w:val="decimal"/>
      <w:lvlText w:val="%7."/>
      <w:lvlJc w:val="left"/>
      <w:pPr>
        <w:ind w:left="4567" w:hanging="360"/>
      </w:pPr>
    </w:lvl>
    <w:lvl w:ilvl="7" w:tplc="04160019" w:tentative="1">
      <w:start w:val="1"/>
      <w:numFmt w:val="lowerLetter"/>
      <w:lvlText w:val="%8."/>
      <w:lvlJc w:val="left"/>
      <w:pPr>
        <w:ind w:left="5287" w:hanging="360"/>
      </w:pPr>
    </w:lvl>
    <w:lvl w:ilvl="8" w:tplc="0416001B" w:tentative="1">
      <w:start w:val="1"/>
      <w:numFmt w:val="lowerRoman"/>
      <w:lvlText w:val="%9."/>
      <w:lvlJc w:val="right"/>
      <w:pPr>
        <w:ind w:left="6007" w:hanging="180"/>
      </w:pPr>
    </w:lvl>
  </w:abstractNum>
  <w:abstractNum w:abstractNumId="1" w15:restartNumberingAfterBreak="0">
    <w:nsid w:val="661D2076"/>
    <w:multiLevelType w:val="hybridMultilevel"/>
    <w:tmpl w:val="FB1274B6"/>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F69"/>
    <w:rsid w:val="00045C2F"/>
    <w:rsid w:val="00071281"/>
    <w:rsid w:val="00076A14"/>
    <w:rsid w:val="00081E1C"/>
    <w:rsid w:val="00144B1B"/>
    <w:rsid w:val="001E5C0E"/>
    <w:rsid w:val="00265C67"/>
    <w:rsid w:val="002709AC"/>
    <w:rsid w:val="002A069F"/>
    <w:rsid w:val="002A70F7"/>
    <w:rsid w:val="002C0CD9"/>
    <w:rsid w:val="002D47C9"/>
    <w:rsid w:val="002D534D"/>
    <w:rsid w:val="00300BEF"/>
    <w:rsid w:val="00316764"/>
    <w:rsid w:val="0033314B"/>
    <w:rsid w:val="003504A7"/>
    <w:rsid w:val="003A4F3D"/>
    <w:rsid w:val="003A537D"/>
    <w:rsid w:val="003D36B5"/>
    <w:rsid w:val="00444AD3"/>
    <w:rsid w:val="0049575F"/>
    <w:rsid w:val="004A063C"/>
    <w:rsid w:val="004B49BE"/>
    <w:rsid w:val="004E1909"/>
    <w:rsid w:val="00503170"/>
    <w:rsid w:val="00561E9E"/>
    <w:rsid w:val="0056315E"/>
    <w:rsid w:val="005638D5"/>
    <w:rsid w:val="0057450E"/>
    <w:rsid w:val="005D7992"/>
    <w:rsid w:val="0064729A"/>
    <w:rsid w:val="00656878"/>
    <w:rsid w:val="006947E1"/>
    <w:rsid w:val="0073001A"/>
    <w:rsid w:val="00737F3E"/>
    <w:rsid w:val="00757416"/>
    <w:rsid w:val="0076144F"/>
    <w:rsid w:val="00763E7A"/>
    <w:rsid w:val="007D6282"/>
    <w:rsid w:val="00816FE6"/>
    <w:rsid w:val="008263C1"/>
    <w:rsid w:val="00832CFB"/>
    <w:rsid w:val="00842FFE"/>
    <w:rsid w:val="008721B5"/>
    <w:rsid w:val="008861FA"/>
    <w:rsid w:val="0091442B"/>
    <w:rsid w:val="00925842"/>
    <w:rsid w:val="00933069"/>
    <w:rsid w:val="00936F69"/>
    <w:rsid w:val="00942BE6"/>
    <w:rsid w:val="00946A21"/>
    <w:rsid w:val="00986655"/>
    <w:rsid w:val="00A01BCA"/>
    <w:rsid w:val="00A03017"/>
    <w:rsid w:val="00A62566"/>
    <w:rsid w:val="00A830BA"/>
    <w:rsid w:val="00A90292"/>
    <w:rsid w:val="00AC7D20"/>
    <w:rsid w:val="00B22269"/>
    <w:rsid w:val="00B34B53"/>
    <w:rsid w:val="00B70978"/>
    <w:rsid w:val="00B72221"/>
    <w:rsid w:val="00BD3DC3"/>
    <w:rsid w:val="00BE5239"/>
    <w:rsid w:val="00C01E06"/>
    <w:rsid w:val="00C046F5"/>
    <w:rsid w:val="00C5543C"/>
    <w:rsid w:val="00C978A3"/>
    <w:rsid w:val="00D06FC4"/>
    <w:rsid w:val="00D23CB0"/>
    <w:rsid w:val="00DC71E9"/>
    <w:rsid w:val="00DD3D69"/>
    <w:rsid w:val="00DF0F4A"/>
    <w:rsid w:val="00DF3802"/>
    <w:rsid w:val="00EA3F69"/>
    <w:rsid w:val="00EB56AD"/>
    <w:rsid w:val="00EC0B8F"/>
    <w:rsid w:val="00F24943"/>
    <w:rsid w:val="00F346DC"/>
    <w:rsid w:val="00FA5EF3"/>
    <w:rsid w:val="00FD1C9A"/>
    <w:rsid w:val="00FE13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4AFF8A"/>
  <w15:docId w15:val="{CFC39CB9-B8E6-4DD9-AA70-618918D9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F69"/>
    <w:rPr>
      <w:sz w:val="24"/>
      <w:szCs w:val="24"/>
    </w:rPr>
  </w:style>
  <w:style w:type="paragraph" w:styleId="Ttulo2">
    <w:name w:val="heading 2"/>
    <w:basedOn w:val="Normal"/>
    <w:link w:val="Ttulo2Char"/>
    <w:qFormat/>
    <w:rsid w:val="008263C1"/>
    <w:pPr>
      <w:spacing w:before="100" w:beforeAutospacing="1" w:after="100" w:afterAutospacing="1"/>
      <w:outlineLvl w:val="1"/>
    </w:pPr>
    <w:rPr>
      <w:rFonts w:ascii="Arial Unicode MS" w:eastAsia="Arial Unicode MS" w:hAnsi="Arial Unicode MS" w:cs="Arial Unicode MS"/>
      <w:b/>
      <w:bCs/>
      <w:color w:val="000000"/>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EA3F69"/>
    <w:pPr>
      <w:tabs>
        <w:tab w:val="center" w:pos="4419"/>
        <w:tab w:val="right" w:pos="8838"/>
      </w:tabs>
    </w:pPr>
    <w:rPr>
      <w:sz w:val="20"/>
      <w:szCs w:val="20"/>
    </w:rPr>
  </w:style>
  <w:style w:type="paragraph" w:styleId="Rodap">
    <w:name w:val="footer"/>
    <w:basedOn w:val="Normal"/>
    <w:link w:val="RodapChar"/>
    <w:uiPriority w:val="99"/>
    <w:rsid w:val="00EA3F69"/>
    <w:pPr>
      <w:tabs>
        <w:tab w:val="center" w:pos="4252"/>
        <w:tab w:val="right" w:pos="8504"/>
      </w:tabs>
    </w:pPr>
    <w:rPr>
      <w:szCs w:val="20"/>
      <w14:shadow w14:blurRad="50800" w14:dist="38100" w14:dir="2700000" w14:sx="100000" w14:sy="100000" w14:kx="0" w14:ky="0" w14:algn="tl">
        <w14:srgbClr w14:val="000000">
          <w14:alpha w14:val="60000"/>
        </w14:srgbClr>
      </w14:shadow>
    </w:rPr>
  </w:style>
  <w:style w:type="character" w:styleId="Nmerodepgina">
    <w:name w:val="page number"/>
    <w:basedOn w:val="Fontepargpadro"/>
    <w:rsid w:val="00C978A3"/>
  </w:style>
  <w:style w:type="paragraph" w:styleId="Textodebalo">
    <w:name w:val="Balloon Text"/>
    <w:basedOn w:val="Normal"/>
    <w:link w:val="TextodebaloChar"/>
    <w:rsid w:val="00A62566"/>
    <w:rPr>
      <w:rFonts w:ascii="Tahoma" w:hAnsi="Tahoma" w:cs="Tahoma"/>
      <w:sz w:val="16"/>
      <w:szCs w:val="16"/>
    </w:rPr>
  </w:style>
  <w:style w:type="character" w:customStyle="1" w:styleId="TextodebaloChar">
    <w:name w:val="Texto de balão Char"/>
    <w:basedOn w:val="Fontepargpadro"/>
    <w:link w:val="Textodebalo"/>
    <w:rsid w:val="00A62566"/>
    <w:rPr>
      <w:rFonts w:ascii="Tahoma" w:hAnsi="Tahoma" w:cs="Tahoma"/>
      <w:sz w:val="16"/>
      <w:szCs w:val="16"/>
    </w:rPr>
  </w:style>
  <w:style w:type="paragraph" w:styleId="Ttulo">
    <w:name w:val="Title"/>
    <w:basedOn w:val="Normal"/>
    <w:link w:val="TtuloChar"/>
    <w:uiPriority w:val="1"/>
    <w:qFormat/>
    <w:rsid w:val="00A01BCA"/>
    <w:pPr>
      <w:widowControl w:val="0"/>
      <w:autoSpaceDE w:val="0"/>
      <w:autoSpaceDN w:val="0"/>
      <w:spacing w:before="100" w:line="578" w:lineRule="exact"/>
      <w:ind w:left="406"/>
    </w:pPr>
    <w:rPr>
      <w:rFonts w:ascii="Calibri" w:eastAsia="Calibri" w:hAnsi="Calibri" w:cs="Calibri"/>
      <w:b/>
      <w:bCs/>
      <w:sz w:val="52"/>
      <w:szCs w:val="52"/>
      <w:lang w:val="pt-PT" w:eastAsia="en-US"/>
    </w:rPr>
  </w:style>
  <w:style w:type="character" w:customStyle="1" w:styleId="TtuloChar">
    <w:name w:val="Título Char"/>
    <w:basedOn w:val="Fontepargpadro"/>
    <w:link w:val="Ttulo"/>
    <w:uiPriority w:val="1"/>
    <w:rsid w:val="00A01BCA"/>
    <w:rPr>
      <w:rFonts w:ascii="Calibri" w:eastAsia="Calibri" w:hAnsi="Calibri" w:cs="Calibri"/>
      <w:b/>
      <w:bCs/>
      <w:sz w:val="52"/>
      <w:szCs w:val="52"/>
      <w:lang w:val="pt-PT" w:eastAsia="en-US"/>
    </w:rPr>
  </w:style>
  <w:style w:type="character" w:customStyle="1" w:styleId="Ttulo2Char">
    <w:name w:val="Título 2 Char"/>
    <w:basedOn w:val="Fontepargpadro"/>
    <w:link w:val="Ttulo2"/>
    <w:rsid w:val="008263C1"/>
    <w:rPr>
      <w:rFonts w:ascii="Arial Unicode MS" w:eastAsia="Arial Unicode MS" w:hAnsi="Arial Unicode MS" w:cs="Arial Unicode MS"/>
      <w:b/>
      <w:bCs/>
      <w:color w:val="000000"/>
      <w:sz w:val="36"/>
      <w:szCs w:val="36"/>
    </w:rPr>
  </w:style>
  <w:style w:type="character" w:customStyle="1" w:styleId="RodapChar">
    <w:name w:val="Rodapé Char"/>
    <w:basedOn w:val="Fontepargpadro"/>
    <w:link w:val="Rodap"/>
    <w:uiPriority w:val="99"/>
    <w:rsid w:val="00DD3D69"/>
    <w:rPr>
      <w:sz w:val="24"/>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509596">
      <w:bodyDiv w:val="1"/>
      <w:marLeft w:val="0"/>
      <w:marRight w:val="0"/>
      <w:marTop w:val="0"/>
      <w:marBottom w:val="0"/>
      <w:divBdr>
        <w:top w:val="none" w:sz="0" w:space="0" w:color="auto"/>
        <w:left w:val="none" w:sz="0" w:space="0" w:color="auto"/>
        <w:bottom w:val="none" w:sz="0" w:space="0" w:color="auto"/>
        <w:right w:val="none" w:sz="0" w:space="0" w:color="auto"/>
      </w:divBdr>
      <w:divsChild>
        <w:div w:id="27411534">
          <w:marLeft w:val="0"/>
          <w:marRight w:val="0"/>
          <w:marTop w:val="0"/>
          <w:marBottom w:val="0"/>
          <w:divBdr>
            <w:top w:val="none" w:sz="0" w:space="0" w:color="auto"/>
            <w:left w:val="none" w:sz="0" w:space="0" w:color="auto"/>
            <w:bottom w:val="none" w:sz="0" w:space="0" w:color="auto"/>
            <w:right w:val="none" w:sz="0" w:space="0" w:color="auto"/>
          </w:divBdr>
        </w:div>
        <w:div w:id="121652547">
          <w:marLeft w:val="0"/>
          <w:marRight w:val="0"/>
          <w:marTop w:val="0"/>
          <w:marBottom w:val="0"/>
          <w:divBdr>
            <w:top w:val="none" w:sz="0" w:space="0" w:color="auto"/>
            <w:left w:val="none" w:sz="0" w:space="0" w:color="auto"/>
            <w:bottom w:val="none" w:sz="0" w:space="0" w:color="auto"/>
            <w:right w:val="none" w:sz="0" w:space="0" w:color="auto"/>
          </w:divBdr>
        </w:div>
        <w:div w:id="1231649542">
          <w:marLeft w:val="0"/>
          <w:marRight w:val="0"/>
          <w:marTop w:val="0"/>
          <w:marBottom w:val="0"/>
          <w:divBdr>
            <w:top w:val="none" w:sz="0" w:space="0" w:color="auto"/>
            <w:left w:val="none" w:sz="0" w:space="0" w:color="auto"/>
            <w:bottom w:val="none" w:sz="0" w:space="0" w:color="auto"/>
            <w:right w:val="none" w:sz="0" w:space="0" w:color="auto"/>
          </w:divBdr>
        </w:div>
      </w:divsChild>
    </w:div>
    <w:div w:id="953167980">
      <w:bodyDiv w:val="1"/>
      <w:marLeft w:val="0"/>
      <w:marRight w:val="0"/>
      <w:marTop w:val="0"/>
      <w:marBottom w:val="0"/>
      <w:divBdr>
        <w:top w:val="none" w:sz="0" w:space="0" w:color="auto"/>
        <w:left w:val="none" w:sz="0" w:space="0" w:color="auto"/>
        <w:bottom w:val="none" w:sz="0" w:space="0" w:color="auto"/>
        <w:right w:val="none" w:sz="0" w:space="0" w:color="auto"/>
      </w:divBdr>
      <w:divsChild>
        <w:div w:id="119080579">
          <w:marLeft w:val="0"/>
          <w:marRight w:val="0"/>
          <w:marTop w:val="0"/>
          <w:marBottom w:val="0"/>
          <w:divBdr>
            <w:top w:val="none" w:sz="0" w:space="0" w:color="auto"/>
            <w:left w:val="none" w:sz="0" w:space="0" w:color="auto"/>
            <w:bottom w:val="none" w:sz="0" w:space="0" w:color="auto"/>
            <w:right w:val="none" w:sz="0" w:space="0" w:color="auto"/>
          </w:divBdr>
        </w:div>
        <w:div w:id="1721395627">
          <w:marLeft w:val="0"/>
          <w:marRight w:val="0"/>
          <w:marTop w:val="0"/>
          <w:marBottom w:val="0"/>
          <w:divBdr>
            <w:top w:val="none" w:sz="0" w:space="0" w:color="auto"/>
            <w:left w:val="none" w:sz="0" w:space="0" w:color="auto"/>
            <w:bottom w:val="none" w:sz="0" w:space="0" w:color="auto"/>
            <w:right w:val="none" w:sz="0" w:space="0" w:color="auto"/>
          </w:divBdr>
        </w:div>
        <w:div w:id="1553731493">
          <w:marLeft w:val="0"/>
          <w:marRight w:val="0"/>
          <w:marTop w:val="0"/>
          <w:marBottom w:val="0"/>
          <w:divBdr>
            <w:top w:val="none" w:sz="0" w:space="0" w:color="auto"/>
            <w:left w:val="none" w:sz="0" w:space="0" w:color="auto"/>
            <w:bottom w:val="none" w:sz="0" w:space="0" w:color="auto"/>
            <w:right w:val="none" w:sz="0" w:space="0" w:color="auto"/>
          </w:divBdr>
        </w:div>
        <w:div w:id="757019196">
          <w:marLeft w:val="0"/>
          <w:marRight w:val="0"/>
          <w:marTop w:val="0"/>
          <w:marBottom w:val="0"/>
          <w:divBdr>
            <w:top w:val="none" w:sz="0" w:space="0" w:color="auto"/>
            <w:left w:val="none" w:sz="0" w:space="0" w:color="auto"/>
            <w:bottom w:val="none" w:sz="0" w:space="0" w:color="auto"/>
            <w:right w:val="none" w:sz="0" w:space="0" w:color="auto"/>
          </w:divBdr>
        </w:div>
      </w:divsChild>
    </w:div>
    <w:div w:id="1024550020">
      <w:bodyDiv w:val="1"/>
      <w:marLeft w:val="0"/>
      <w:marRight w:val="0"/>
      <w:marTop w:val="0"/>
      <w:marBottom w:val="0"/>
      <w:divBdr>
        <w:top w:val="none" w:sz="0" w:space="0" w:color="auto"/>
        <w:left w:val="none" w:sz="0" w:space="0" w:color="auto"/>
        <w:bottom w:val="none" w:sz="0" w:space="0" w:color="auto"/>
        <w:right w:val="none" w:sz="0" w:space="0" w:color="auto"/>
      </w:divBdr>
      <w:divsChild>
        <w:div w:id="132990467">
          <w:marLeft w:val="0"/>
          <w:marRight w:val="0"/>
          <w:marTop w:val="0"/>
          <w:marBottom w:val="0"/>
          <w:divBdr>
            <w:top w:val="none" w:sz="0" w:space="0" w:color="auto"/>
            <w:left w:val="none" w:sz="0" w:space="0" w:color="auto"/>
            <w:bottom w:val="none" w:sz="0" w:space="0" w:color="auto"/>
            <w:right w:val="none" w:sz="0" w:space="0" w:color="auto"/>
          </w:divBdr>
        </w:div>
        <w:div w:id="2002081830">
          <w:marLeft w:val="0"/>
          <w:marRight w:val="0"/>
          <w:marTop w:val="0"/>
          <w:marBottom w:val="0"/>
          <w:divBdr>
            <w:top w:val="none" w:sz="0" w:space="0" w:color="auto"/>
            <w:left w:val="none" w:sz="0" w:space="0" w:color="auto"/>
            <w:bottom w:val="none" w:sz="0" w:space="0" w:color="auto"/>
            <w:right w:val="none" w:sz="0" w:space="0" w:color="auto"/>
          </w:divBdr>
        </w:div>
        <w:div w:id="1363625329">
          <w:marLeft w:val="0"/>
          <w:marRight w:val="0"/>
          <w:marTop w:val="0"/>
          <w:marBottom w:val="0"/>
          <w:divBdr>
            <w:top w:val="none" w:sz="0" w:space="0" w:color="auto"/>
            <w:left w:val="none" w:sz="0" w:space="0" w:color="auto"/>
            <w:bottom w:val="none" w:sz="0" w:space="0" w:color="auto"/>
            <w:right w:val="none" w:sz="0" w:space="0" w:color="auto"/>
          </w:divBdr>
        </w:div>
        <w:div w:id="162624198">
          <w:marLeft w:val="0"/>
          <w:marRight w:val="0"/>
          <w:marTop w:val="0"/>
          <w:marBottom w:val="0"/>
          <w:divBdr>
            <w:top w:val="none" w:sz="0" w:space="0" w:color="auto"/>
            <w:left w:val="none" w:sz="0" w:space="0" w:color="auto"/>
            <w:bottom w:val="none" w:sz="0" w:space="0" w:color="auto"/>
            <w:right w:val="none" w:sz="0" w:space="0" w:color="auto"/>
          </w:divBdr>
        </w:div>
      </w:divsChild>
    </w:div>
    <w:div w:id="1469007153">
      <w:bodyDiv w:val="1"/>
      <w:marLeft w:val="0"/>
      <w:marRight w:val="0"/>
      <w:marTop w:val="0"/>
      <w:marBottom w:val="0"/>
      <w:divBdr>
        <w:top w:val="none" w:sz="0" w:space="0" w:color="auto"/>
        <w:left w:val="none" w:sz="0" w:space="0" w:color="auto"/>
        <w:bottom w:val="none" w:sz="0" w:space="0" w:color="auto"/>
        <w:right w:val="none" w:sz="0" w:space="0" w:color="auto"/>
      </w:divBdr>
      <w:divsChild>
        <w:div w:id="334461679">
          <w:marLeft w:val="0"/>
          <w:marRight w:val="0"/>
          <w:marTop w:val="0"/>
          <w:marBottom w:val="0"/>
          <w:divBdr>
            <w:top w:val="none" w:sz="0" w:space="0" w:color="auto"/>
            <w:left w:val="none" w:sz="0" w:space="0" w:color="auto"/>
            <w:bottom w:val="none" w:sz="0" w:space="0" w:color="auto"/>
            <w:right w:val="none" w:sz="0" w:space="0" w:color="auto"/>
          </w:divBdr>
        </w:div>
        <w:div w:id="1496218913">
          <w:marLeft w:val="0"/>
          <w:marRight w:val="0"/>
          <w:marTop w:val="0"/>
          <w:marBottom w:val="0"/>
          <w:divBdr>
            <w:top w:val="none" w:sz="0" w:space="0" w:color="auto"/>
            <w:left w:val="none" w:sz="0" w:space="0" w:color="auto"/>
            <w:bottom w:val="none" w:sz="0" w:space="0" w:color="auto"/>
            <w:right w:val="none" w:sz="0" w:space="0" w:color="auto"/>
          </w:divBdr>
        </w:div>
        <w:div w:id="131756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http://mail.google.com/mail/?attid=0.1&amp;disp=emb&amp;view=att&amp;th=1195e1ec503cdfd5" TargetMode="External"/><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23</Pages>
  <Words>8235</Words>
  <Characters>44474</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ROTEIRO DE INSPEÇÃO PARA FARMÁCIA</vt:lpstr>
    </vt:vector>
  </TitlesOfParts>
  <Company>Kille®Soft</Company>
  <LinksUpToDate>false</LinksUpToDate>
  <CharactersWithSpaces>52604</CharactersWithSpaces>
  <SharedDoc>false</SharedDoc>
  <HLinks>
    <vt:vector size="6" baseType="variant">
      <vt:variant>
        <vt:i4>4980752</vt:i4>
      </vt:variant>
      <vt:variant>
        <vt:i4>-1</vt:i4>
      </vt:variant>
      <vt:variant>
        <vt:i4>1029</vt:i4>
      </vt:variant>
      <vt:variant>
        <vt:i4>1</vt:i4>
      </vt:variant>
      <vt:variant>
        <vt:lpwstr>http://mail.google.com/mail/?attid=0.1&amp;disp=emb&amp;view=att&amp;th=1195e1ec503cdfd5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ROTEIRO DE INSPEÇÃO PARA FARMÁCIA</dc:title>
  <dc:creator>allynny</dc:creator>
  <cp:lastModifiedBy>FABRICIO RODRIGUES DOS SANTOS</cp:lastModifiedBy>
  <cp:revision>11</cp:revision>
  <cp:lastPrinted>2014-10-13T17:20:00Z</cp:lastPrinted>
  <dcterms:created xsi:type="dcterms:W3CDTF">2025-02-05T15:16:00Z</dcterms:created>
  <dcterms:modified xsi:type="dcterms:W3CDTF">2026-01-20T18:43:00Z</dcterms:modified>
</cp:coreProperties>
</file>